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BDD364" w14:textId="77777777" w:rsidR="00DF2CD2" w:rsidRPr="00BA5A9C" w:rsidRDefault="00DF2CD2" w:rsidP="00125322">
      <w:pPr>
        <w:spacing w:after="0" w:line="240" w:lineRule="auto"/>
        <w:rPr>
          <w:rFonts w:ascii="Arial" w:eastAsia="Arial" w:hAnsi="Arial" w:cs="Arial"/>
          <w:b/>
          <w:color w:val="000000"/>
          <w:sz w:val="20"/>
          <w:szCs w:val="20"/>
        </w:rPr>
      </w:pPr>
    </w:p>
    <w:p w14:paraId="0563954C" w14:textId="77777777" w:rsidR="00DF2CD2" w:rsidRPr="00BA5A9C" w:rsidRDefault="00521B0F">
      <w:pPr>
        <w:spacing w:after="0" w:line="240" w:lineRule="auto"/>
        <w:jc w:val="center"/>
        <w:rPr>
          <w:rFonts w:ascii="Arial" w:eastAsia="Arial" w:hAnsi="Arial" w:cs="Arial"/>
          <w:b/>
          <w:color w:val="000000"/>
          <w:sz w:val="20"/>
          <w:szCs w:val="20"/>
        </w:rPr>
      </w:pPr>
      <w:r w:rsidRPr="00BA5A9C">
        <w:rPr>
          <w:rFonts w:ascii="Arial" w:eastAsia="Arial" w:hAnsi="Arial" w:cs="Arial"/>
          <w:b/>
          <w:color w:val="000000"/>
          <w:sz w:val="20"/>
          <w:szCs w:val="20"/>
        </w:rPr>
        <w:t>TERMO DE REFERÊNCIA</w:t>
      </w:r>
    </w:p>
    <w:p w14:paraId="7300C36D" w14:textId="77777777" w:rsidR="00DF2CD2" w:rsidRPr="00BA5A9C" w:rsidRDefault="00DF2CD2">
      <w:pPr>
        <w:spacing w:after="0" w:line="240" w:lineRule="auto"/>
        <w:jc w:val="center"/>
        <w:rPr>
          <w:rFonts w:ascii="Arial" w:eastAsia="Arial" w:hAnsi="Arial" w:cs="Arial"/>
          <w:color w:val="000000"/>
          <w:sz w:val="20"/>
          <w:szCs w:val="20"/>
        </w:rPr>
      </w:pPr>
    </w:p>
    <w:p w14:paraId="79425180" w14:textId="77777777" w:rsidR="00DF2CD2" w:rsidRPr="00125322" w:rsidRDefault="00521B0F">
      <w:pPr>
        <w:numPr>
          <w:ilvl w:val="0"/>
          <w:numId w:val="3"/>
        </w:numPr>
        <w:shd w:val="clear" w:color="auto" w:fill="BFBFBF"/>
        <w:tabs>
          <w:tab w:val="left" w:pos="720"/>
        </w:tabs>
        <w:spacing w:before="283" w:after="283" w:line="240" w:lineRule="auto"/>
        <w:ind w:right="-30"/>
        <w:jc w:val="both"/>
        <w:rPr>
          <w:rFonts w:ascii="Times New Roman" w:eastAsia="Arial" w:hAnsi="Times New Roman" w:cs="Times New Roman"/>
          <w:b/>
          <w:sz w:val="18"/>
          <w:szCs w:val="18"/>
        </w:rPr>
      </w:pPr>
      <w:bookmarkStart w:id="0" w:name="_heading=h.2et92p0"/>
      <w:bookmarkEnd w:id="0"/>
      <w:r w:rsidRPr="00125322">
        <w:rPr>
          <w:rFonts w:ascii="Times New Roman" w:eastAsia="Arial" w:hAnsi="Times New Roman" w:cs="Times New Roman"/>
          <w:b/>
          <w:smallCaps/>
          <w:sz w:val="18"/>
          <w:szCs w:val="18"/>
        </w:rPr>
        <w:t>DO OBJETO</w:t>
      </w:r>
      <w:r w:rsidRPr="00125322">
        <w:rPr>
          <w:rFonts w:ascii="Times New Roman" w:eastAsia="Arial" w:hAnsi="Times New Roman" w:cs="Times New Roman"/>
          <w:b/>
          <w:sz w:val="18"/>
          <w:szCs w:val="18"/>
        </w:rPr>
        <w:t xml:space="preserve"> </w:t>
      </w:r>
    </w:p>
    <w:p w14:paraId="55D0429E" w14:textId="046892CC" w:rsidR="00DF2CD2" w:rsidRPr="008A44CB" w:rsidRDefault="00F4452A" w:rsidP="008A44CB">
      <w:pPr>
        <w:numPr>
          <w:ilvl w:val="1"/>
          <w:numId w:val="23"/>
        </w:numPr>
        <w:spacing w:before="119" w:after="119" w:line="240" w:lineRule="auto"/>
        <w:ind w:left="0" w:firstLine="0"/>
        <w:jc w:val="both"/>
        <w:rPr>
          <w:rFonts w:ascii="Arial" w:eastAsia="Arial" w:hAnsi="Arial" w:cs="Arial"/>
          <w:b/>
          <w:bCs/>
          <w:color w:val="000000"/>
          <w:sz w:val="16"/>
          <w:szCs w:val="16"/>
        </w:rPr>
      </w:pPr>
      <w:r w:rsidRPr="00F4452A">
        <w:rPr>
          <w:rFonts w:ascii="Arial" w:eastAsia="Times New Roman" w:hAnsi="Arial" w:cs="Arial"/>
          <w:color w:val="auto"/>
          <w:sz w:val="16"/>
          <w:szCs w:val="16"/>
        </w:rPr>
        <w:t>Registro de preços para eventual aquisição de água mineral em garrafões e garrafas de 500 ml, destinada às demandas das escolas municipais e das ações da Secretaria de Educação, Esportes e Tecnologia da Prefeitura Municipal de Belo Jardim – PE, durante o período de 12 (doze) meses, conforme especificações e quantitativos estabelecidos</w:t>
      </w:r>
      <w:r>
        <w:rPr>
          <w:rFonts w:ascii="Arial" w:eastAsia="Times New Roman" w:hAnsi="Arial" w:cs="Arial"/>
          <w:color w:val="auto"/>
          <w:sz w:val="16"/>
          <w:szCs w:val="16"/>
        </w:rPr>
        <w:t>, neste</w:t>
      </w:r>
      <w:r w:rsidR="00442E23" w:rsidRPr="00442E23">
        <w:rPr>
          <w:rFonts w:ascii="Arial" w:eastAsia="Times New Roman" w:hAnsi="Arial" w:cs="Arial"/>
          <w:color w:val="auto"/>
          <w:sz w:val="16"/>
          <w:szCs w:val="16"/>
        </w:rPr>
        <w:t xml:space="preserve"> instrument</w:t>
      </w:r>
      <w:r w:rsidR="00442E23">
        <w:rPr>
          <w:rFonts w:ascii="Arial" w:eastAsia="Times New Roman" w:hAnsi="Arial" w:cs="Arial"/>
          <w:color w:val="auto"/>
          <w:sz w:val="16"/>
          <w:szCs w:val="16"/>
        </w:rPr>
        <w:t>o</w:t>
      </w:r>
      <w:r w:rsidR="00824177" w:rsidRPr="00125322">
        <w:rPr>
          <w:rFonts w:ascii="Arial" w:eastAsia="Arial" w:hAnsi="Arial" w:cs="Arial"/>
          <w:color w:val="000000"/>
          <w:sz w:val="16"/>
          <w:szCs w:val="16"/>
        </w:rPr>
        <w:t>:</w:t>
      </w:r>
    </w:p>
    <w:tbl>
      <w:tblPr>
        <w:tblW w:w="10206" w:type="dxa"/>
        <w:tblInd w:w="-5" w:type="dxa"/>
        <w:tblCellMar>
          <w:left w:w="70" w:type="dxa"/>
          <w:right w:w="70" w:type="dxa"/>
        </w:tblCellMar>
        <w:tblLook w:val="04A0" w:firstRow="1" w:lastRow="0" w:firstColumn="1" w:lastColumn="0" w:noHBand="0" w:noVBand="1"/>
      </w:tblPr>
      <w:tblGrid>
        <w:gridCol w:w="621"/>
        <w:gridCol w:w="4348"/>
        <w:gridCol w:w="940"/>
        <w:gridCol w:w="1077"/>
        <w:gridCol w:w="811"/>
        <w:gridCol w:w="1417"/>
        <w:gridCol w:w="1040"/>
      </w:tblGrid>
      <w:tr w:rsidR="003E34B4" w:rsidRPr="003E34B4" w14:paraId="303D4880" w14:textId="77777777" w:rsidTr="00E5730C">
        <w:trPr>
          <w:trHeight w:val="360"/>
        </w:trPr>
        <w:tc>
          <w:tcPr>
            <w:tcW w:w="621" w:type="dxa"/>
            <w:tcBorders>
              <w:top w:val="single" w:sz="4" w:space="0" w:color="000000"/>
              <w:left w:val="single" w:sz="4" w:space="0" w:color="000000"/>
              <w:bottom w:val="nil"/>
              <w:right w:val="single" w:sz="4" w:space="0" w:color="000000"/>
            </w:tcBorders>
            <w:shd w:val="clear" w:color="FFFF00" w:fill="F8CBAD"/>
            <w:vAlign w:val="center"/>
          </w:tcPr>
          <w:p w14:paraId="6667DC25" w14:textId="77777777" w:rsidR="003E34B4" w:rsidRPr="00125322" w:rsidRDefault="003E34B4" w:rsidP="005F7A76">
            <w:pPr>
              <w:widowControl/>
              <w:spacing w:after="0" w:line="240" w:lineRule="auto"/>
              <w:jc w:val="center"/>
              <w:rPr>
                <w:rFonts w:ascii="Times New Roman" w:eastAsia="Times New Roman" w:hAnsi="Times New Roman" w:cs="Times New Roman"/>
                <w:b/>
                <w:bCs/>
                <w:color w:val="000000"/>
                <w:sz w:val="16"/>
                <w:szCs w:val="16"/>
              </w:rPr>
            </w:pPr>
            <w:r w:rsidRPr="00125322">
              <w:rPr>
                <w:rFonts w:ascii="Times New Roman" w:eastAsia="Times New Roman" w:hAnsi="Times New Roman" w:cs="Times New Roman"/>
                <w:b/>
                <w:bCs/>
                <w:color w:val="000000"/>
                <w:sz w:val="16"/>
                <w:szCs w:val="16"/>
              </w:rPr>
              <w:t>ITEM</w:t>
            </w:r>
          </w:p>
        </w:tc>
        <w:tc>
          <w:tcPr>
            <w:tcW w:w="4348" w:type="dxa"/>
            <w:tcBorders>
              <w:top w:val="single" w:sz="4" w:space="0" w:color="000000"/>
              <w:left w:val="nil"/>
              <w:bottom w:val="single" w:sz="4" w:space="0" w:color="000000"/>
              <w:right w:val="single" w:sz="4" w:space="0" w:color="auto"/>
            </w:tcBorders>
            <w:shd w:val="clear" w:color="FFFF00" w:fill="F8CBAD"/>
            <w:vAlign w:val="center"/>
          </w:tcPr>
          <w:p w14:paraId="39755926" w14:textId="77777777" w:rsidR="003E34B4" w:rsidRPr="00125322" w:rsidRDefault="003E34B4" w:rsidP="005F7A76">
            <w:pPr>
              <w:widowControl/>
              <w:spacing w:after="0" w:line="240" w:lineRule="auto"/>
              <w:jc w:val="center"/>
              <w:rPr>
                <w:rFonts w:ascii="Times New Roman" w:eastAsia="Times New Roman" w:hAnsi="Times New Roman" w:cs="Times New Roman"/>
                <w:b/>
                <w:bCs/>
                <w:color w:val="000000"/>
                <w:sz w:val="16"/>
                <w:szCs w:val="16"/>
              </w:rPr>
            </w:pPr>
            <w:r w:rsidRPr="00125322">
              <w:rPr>
                <w:rFonts w:ascii="Times New Roman" w:eastAsia="Times New Roman" w:hAnsi="Times New Roman" w:cs="Times New Roman"/>
                <w:b/>
                <w:bCs/>
                <w:color w:val="000000"/>
                <w:sz w:val="16"/>
                <w:szCs w:val="16"/>
              </w:rPr>
              <w:t>ESPECIFICAÇÕES</w:t>
            </w:r>
          </w:p>
        </w:tc>
        <w:tc>
          <w:tcPr>
            <w:tcW w:w="940" w:type="dxa"/>
            <w:tcBorders>
              <w:top w:val="single" w:sz="4" w:space="0" w:color="auto"/>
              <w:left w:val="single" w:sz="4" w:space="0" w:color="auto"/>
              <w:bottom w:val="single" w:sz="4" w:space="0" w:color="auto"/>
              <w:right w:val="single" w:sz="4" w:space="0" w:color="auto"/>
            </w:tcBorders>
            <w:shd w:val="clear" w:color="FFFF00" w:fill="F8CBAD"/>
            <w:vAlign w:val="center"/>
          </w:tcPr>
          <w:p w14:paraId="65E9DB3F" w14:textId="77777777" w:rsidR="003E34B4" w:rsidRPr="00125322" w:rsidRDefault="003E34B4" w:rsidP="005F7A76">
            <w:pPr>
              <w:widowControl/>
              <w:spacing w:after="0" w:line="240" w:lineRule="auto"/>
              <w:jc w:val="center"/>
              <w:rPr>
                <w:rFonts w:ascii="Times New Roman" w:eastAsia="Times New Roman" w:hAnsi="Times New Roman" w:cs="Times New Roman"/>
                <w:b/>
                <w:bCs/>
                <w:color w:val="000000"/>
                <w:sz w:val="16"/>
                <w:szCs w:val="16"/>
              </w:rPr>
            </w:pPr>
            <w:r w:rsidRPr="00125322">
              <w:rPr>
                <w:rFonts w:ascii="Times New Roman" w:eastAsia="Times New Roman" w:hAnsi="Times New Roman" w:cs="Times New Roman"/>
                <w:b/>
                <w:bCs/>
                <w:color w:val="000000"/>
                <w:sz w:val="16"/>
                <w:szCs w:val="16"/>
              </w:rPr>
              <w:t>CATMAT</w:t>
            </w:r>
          </w:p>
        </w:tc>
        <w:tc>
          <w:tcPr>
            <w:tcW w:w="1077" w:type="dxa"/>
            <w:tcBorders>
              <w:top w:val="single" w:sz="4" w:space="0" w:color="000000"/>
              <w:left w:val="single" w:sz="4" w:space="0" w:color="auto"/>
              <w:bottom w:val="single" w:sz="4" w:space="0" w:color="000000"/>
              <w:right w:val="single" w:sz="4" w:space="0" w:color="000000"/>
            </w:tcBorders>
            <w:shd w:val="clear" w:color="FFFF00" w:fill="F8CBAD"/>
            <w:vAlign w:val="center"/>
          </w:tcPr>
          <w:p w14:paraId="578CF4EC" w14:textId="25BED743" w:rsidR="003E34B4" w:rsidRPr="00125322" w:rsidRDefault="003E34B4" w:rsidP="005F7A76">
            <w:pPr>
              <w:widowControl/>
              <w:spacing w:after="0" w:line="240" w:lineRule="auto"/>
              <w:jc w:val="center"/>
              <w:rPr>
                <w:rFonts w:ascii="Times New Roman" w:eastAsia="Times New Roman" w:hAnsi="Times New Roman" w:cs="Times New Roman"/>
                <w:b/>
                <w:bCs/>
                <w:color w:val="000000"/>
                <w:sz w:val="16"/>
                <w:szCs w:val="16"/>
              </w:rPr>
            </w:pPr>
            <w:r w:rsidRPr="00125322">
              <w:rPr>
                <w:rFonts w:ascii="Times New Roman" w:eastAsia="Times New Roman" w:hAnsi="Times New Roman" w:cs="Times New Roman"/>
                <w:b/>
                <w:bCs/>
                <w:color w:val="000000"/>
                <w:sz w:val="16"/>
                <w:szCs w:val="16"/>
              </w:rPr>
              <w:t>UND</w:t>
            </w:r>
            <w:r w:rsidR="00E5730C">
              <w:rPr>
                <w:rFonts w:ascii="Times New Roman" w:eastAsia="Times New Roman" w:hAnsi="Times New Roman" w:cs="Times New Roman"/>
                <w:b/>
                <w:bCs/>
                <w:color w:val="000000"/>
                <w:sz w:val="16"/>
                <w:szCs w:val="16"/>
              </w:rPr>
              <w:t xml:space="preserve"> FORNC</w:t>
            </w:r>
          </w:p>
        </w:tc>
        <w:tc>
          <w:tcPr>
            <w:tcW w:w="811" w:type="dxa"/>
            <w:tcBorders>
              <w:top w:val="single" w:sz="4" w:space="0" w:color="000000"/>
              <w:left w:val="nil"/>
              <w:bottom w:val="single" w:sz="4" w:space="0" w:color="000000"/>
              <w:right w:val="single" w:sz="4" w:space="0" w:color="auto"/>
            </w:tcBorders>
            <w:shd w:val="clear" w:color="FFFF00" w:fill="F8CBAD"/>
            <w:vAlign w:val="center"/>
          </w:tcPr>
          <w:p w14:paraId="559CF74C" w14:textId="77777777" w:rsidR="003E34B4" w:rsidRPr="00125322" w:rsidRDefault="003E34B4" w:rsidP="005F7A76">
            <w:pPr>
              <w:widowControl/>
              <w:spacing w:after="0" w:line="240" w:lineRule="auto"/>
              <w:jc w:val="center"/>
              <w:rPr>
                <w:rFonts w:ascii="Times New Roman" w:eastAsia="Times New Roman" w:hAnsi="Times New Roman" w:cs="Times New Roman"/>
                <w:b/>
                <w:bCs/>
                <w:color w:val="000000"/>
                <w:sz w:val="16"/>
                <w:szCs w:val="16"/>
              </w:rPr>
            </w:pPr>
            <w:r w:rsidRPr="00125322">
              <w:rPr>
                <w:rFonts w:ascii="Times New Roman" w:eastAsia="Times New Roman" w:hAnsi="Times New Roman" w:cs="Times New Roman"/>
                <w:b/>
                <w:bCs/>
                <w:color w:val="000000"/>
                <w:sz w:val="16"/>
                <w:szCs w:val="16"/>
              </w:rPr>
              <w:t>QTD</w:t>
            </w:r>
          </w:p>
        </w:tc>
        <w:tc>
          <w:tcPr>
            <w:tcW w:w="1417" w:type="dxa"/>
            <w:tcBorders>
              <w:top w:val="single" w:sz="4" w:space="0" w:color="auto"/>
              <w:left w:val="single" w:sz="4" w:space="0" w:color="auto"/>
              <w:bottom w:val="single" w:sz="4" w:space="0" w:color="auto"/>
              <w:right w:val="single" w:sz="4" w:space="0" w:color="auto"/>
            </w:tcBorders>
            <w:shd w:val="clear" w:color="FFFF00" w:fill="F8CBAD"/>
            <w:vAlign w:val="center"/>
          </w:tcPr>
          <w:p w14:paraId="01C7F83A" w14:textId="77777777" w:rsidR="003E34B4" w:rsidRPr="00125322" w:rsidRDefault="003E34B4" w:rsidP="005F7A76">
            <w:pPr>
              <w:widowControl/>
              <w:spacing w:after="0" w:line="240" w:lineRule="auto"/>
              <w:jc w:val="center"/>
              <w:rPr>
                <w:rFonts w:ascii="Times New Roman" w:eastAsia="Times New Roman" w:hAnsi="Times New Roman" w:cs="Times New Roman"/>
                <w:b/>
                <w:bCs/>
                <w:color w:val="000000"/>
                <w:sz w:val="16"/>
                <w:szCs w:val="16"/>
              </w:rPr>
            </w:pPr>
            <w:r w:rsidRPr="00125322">
              <w:rPr>
                <w:rFonts w:ascii="Times New Roman" w:hAnsi="Times New Roman" w:cs="Times New Roman"/>
                <w:b/>
                <w:bCs/>
                <w:color w:val="000000"/>
                <w:sz w:val="16"/>
                <w:szCs w:val="16"/>
              </w:rPr>
              <w:t>VALOR MÁXIMO ACEITÁVEL</w:t>
            </w:r>
          </w:p>
        </w:tc>
        <w:tc>
          <w:tcPr>
            <w:tcW w:w="992" w:type="dxa"/>
            <w:tcBorders>
              <w:top w:val="single" w:sz="4" w:space="0" w:color="000000"/>
              <w:left w:val="single" w:sz="4" w:space="0" w:color="auto"/>
              <w:bottom w:val="single" w:sz="4" w:space="0" w:color="000000"/>
              <w:right w:val="single" w:sz="4" w:space="0" w:color="000000"/>
            </w:tcBorders>
            <w:shd w:val="clear" w:color="FFFF00" w:fill="F8CBAD"/>
            <w:vAlign w:val="center"/>
          </w:tcPr>
          <w:p w14:paraId="6F8A85D6" w14:textId="77777777" w:rsidR="003E34B4" w:rsidRPr="00125322" w:rsidRDefault="003E34B4" w:rsidP="005F7A76">
            <w:pPr>
              <w:widowControl/>
              <w:spacing w:after="0" w:line="240" w:lineRule="auto"/>
              <w:jc w:val="center"/>
              <w:rPr>
                <w:rFonts w:ascii="Times New Roman" w:eastAsia="Times New Roman" w:hAnsi="Times New Roman" w:cs="Times New Roman"/>
                <w:b/>
                <w:bCs/>
                <w:color w:val="000000"/>
                <w:sz w:val="16"/>
                <w:szCs w:val="16"/>
              </w:rPr>
            </w:pPr>
            <w:r w:rsidRPr="00125322">
              <w:rPr>
                <w:rFonts w:ascii="Times New Roman" w:hAnsi="Times New Roman" w:cs="Times New Roman"/>
                <w:b/>
                <w:bCs/>
                <w:color w:val="000000"/>
                <w:sz w:val="16"/>
                <w:szCs w:val="16"/>
              </w:rPr>
              <w:t>TOTAL</w:t>
            </w:r>
          </w:p>
        </w:tc>
      </w:tr>
      <w:tr w:rsidR="00E5730C" w:rsidRPr="003E34B4" w14:paraId="646CDAC0" w14:textId="77777777" w:rsidTr="00E5730C">
        <w:trPr>
          <w:trHeight w:val="360"/>
        </w:trPr>
        <w:tc>
          <w:tcPr>
            <w:tcW w:w="621" w:type="dxa"/>
            <w:tcBorders>
              <w:top w:val="single" w:sz="4" w:space="0" w:color="auto"/>
              <w:left w:val="single" w:sz="4" w:space="0" w:color="auto"/>
              <w:bottom w:val="single" w:sz="4" w:space="0" w:color="auto"/>
              <w:right w:val="single" w:sz="4" w:space="0" w:color="auto"/>
            </w:tcBorders>
            <w:noWrap/>
            <w:vAlign w:val="center"/>
          </w:tcPr>
          <w:p w14:paraId="3A131451" w14:textId="77777777" w:rsidR="00E5730C" w:rsidRPr="00125322" w:rsidRDefault="00E5730C" w:rsidP="00E5730C">
            <w:pPr>
              <w:widowControl/>
              <w:spacing w:after="0" w:line="240" w:lineRule="auto"/>
              <w:jc w:val="center"/>
              <w:rPr>
                <w:rFonts w:ascii="Times New Roman" w:eastAsia="Times New Roman" w:hAnsi="Times New Roman" w:cs="Times New Roman"/>
                <w:color w:val="000000"/>
                <w:sz w:val="16"/>
                <w:szCs w:val="16"/>
              </w:rPr>
            </w:pPr>
            <w:r w:rsidRPr="00125322">
              <w:rPr>
                <w:rFonts w:ascii="Times New Roman" w:eastAsia="Times New Roman" w:hAnsi="Times New Roman" w:cs="Times New Roman"/>
                <w:color w:val="000000"/>
                <w:sz w:val="16"/>
                <w:szCs w:val="16"/>
              </w:rPr>
              <w:t>01</w:t>
            </w:r>
          </w:p>
        </w:tc>
        <w:tc>
          <w:tcPr>
            <w:tcW w:w="4348" w:type="dxa"/>
            <w:tcBorders>
              <w:top w:val="single" w:sz="4" w:space="0" w:color="auto"/>
              <w:left w:val="single" w:sz="4" w:space="0" w:color="auto"/>
              <w:bottom w:val="single" w:sz="4" w:space="0" w:color="auto"/>
              <w:right w:val="single" w:sz="4" w:space="0" w:color="auto"/>
            </w:tcBorders>
            <w:vAlign w:val="center"/>
          </w:tcPr>
          <w:p w14:paraId="08FF3BA6" w14:textId="60D4FF8A" w:rsidR="00E5730C" w:rsidRPr="00125322" w:rsidRDefault="00E5730C" w:rsidP="00E5730C">
            <w:pPr>
              <w:jc w:val="both"/>
              <w:rPr>
                <w:rFonts w:ascii="Times New Roman" w:eastAsia="Times New Roman" w:hAnsi="Times New Roman" w:cs="Times New Roman"/>
                <w:b/>
                <w:bCs/>
                <w:color w:val="000000"/>
                <w:sz w:val="16"/>
                <w:szCs w:val="16"/>
              </w:rPr>
            </w:pPr>
            <w:r w:rsidRPr="003D05CF">
              <w:rPr>
                <w:rFonts w:ascii="Times New Roman" w:hAnsi="Times New Roman" w:cs="Times New Roman"/>
                <w:b/>
                <w:bCs/>
                <w:sz w:val="20"/>
                <w:szCs w:val="20"/>
              </w:rPr>
              <w:t xml:space="preserve">ÁGUA MINERAL NATURAL – 20 LITROS. </w:t>
            </w:r>
            <w:r w:rsidRPr="003D05CF">
              <w:rPr>
                <w:rFonts w:ascii="Times New Roman" w:hAnsi="Times New Roman" w:cs="Times New Roman"/>
                <w:sz w:val="20"/>
                <w:szCs w:val="20"/>
              </w:rPr>
              <w:t>Fluoretada ou adicionada de sais, hipotermal na fonte sem gás, acondicionada em garrafão de plástico com capacidade aproximada de 20 litros, em sistema de comodato, higienizado durante o engarrafamento, plastificado, com lacre de segurança e selo fiscal exigido pela Secretaria do Estado de Pernambuco. Ter registro e atender a portaria 387/06 DNPM. Rótulo conforme portaria nº 470/99-MME, contendo dados da fonte, da concessionaria, e composição química da água, aprovado pelo DNPM. O produto deverá estar de acordo com os padrões para alimentos, CNNPA; e RDC ANVISA nº 2775/05. Com prazo mínimo de validade para consumo da água de 90 (noventa) dias a partir da data de entrega.</w:t>
            </w:r>
          </w:p>
        </w:tc>
        <w:tc>
          <w:tcPr>
            <w:tcW w:w="940" w:type="dxa"/>
            <w:vAlign w:val="center"/>
          </w:tcPr>
          <w:p w14:paraId="42A00913" w14:textId="49070843" w:rsidR="00E5730C" w:rsidRPr="00E5730C" w:rsidRDefault="00E5730C" w:rsidP="00E5730C">
            <w:pPr>
              <w:widowControl/>
              <w:spacing w:after="0" w:line="240" w:lineRule="auto"/>
              <w:ind w:left="-69"/>
              <w:jc w:val="center"/>
              <w:rPr>
                <w:rFonts w:ascii="Times New Roman" w:eastAsia="Times New Roman" w:hAnsi="Times New Roman" w:cs="Times New Roman"/>
                <w:color w:val="000000"/>
                <w:sz w:val="20"/>
                <w:szCs w:val="20"/>
              </w:rPr>
            </w:pPr>
            <w:r w:rsidRPr="00E5730C">
              <w:rPr>
                <w:rFonts w:ascii="Times New Roman" w:eastAsia="Times New Roman" w:hAnsi="Times New Roman" w:cs="Times New Roman"/>
                <w:color w:val="000000"/>
                <w:sz w:val="20"/>
                <w:szCs w:val="20"/>
              </w:rPr>
              <w:t>445485</w:t>
            </w:r>
          </w:p>
        </w:tc>
        <w:tc>
          <w:tcPr>
            <w:tcW w:w="1077" w:type="dxa"/>
            <w:tcBorders>
              <w:top w:val="nil"/>
              <w:left w:val="single" w:sz="4" w:space="0" w:color="auto"/>
              <w:bottom w:val="single" w:sz="4" w:space="0" w:color="000000"/>
              <w:right w:val="single" w:sz="4" w:space="0" w:color="000000"/>
            </w:tcBorders>
            <w:vAlign w:val="center"/>
          </w:tcPr>
          <w:p w14:paraId="71D722B8" w14:textId="7C94F9D8" w:rsidR="00E5730C" w:rsidRPr="00FE0CD2" w:rsidRDefault="00E5730C" w:rsidP="00E5730C">
            <w:pPr>
              <w:widowControl/>
              <w:spacing w:after="0" w:line="240" w:lineRule="auto"/>
              <w:jc w:val="center"/>
              <w:rPr>
                <w:rFonts w:ascii="Times New Roman" w:eastAsia="Times New Roman" w:hAnsi="Times New Roman" w:cs="Times New Roman"/>
                <w:color w:val="000000"/>
                <w:sz w:val="16"/>
                <w:szCs w:val="16"/>
              </w:rPr>
            </w:pPr>
            <w:r w:rsidRPr="003D05CF">
              <w:rPr>
                <w:rFonts w:ascii="Times New Roman" w:hAnsi="Times New Roman" w:cs="Times New Roman"/>
                <w:sz w:val="20"/>
                <w:szCs w:val="20"/>
              </w:rPr>
              <w:t>UND</w:t>
            </w:r>
          </w:p>
        </w:tc>
        <w:tc>
          <w:tcPr>
            <w:tcW w:w="811" w:type="dxa"/>
            <w:tcBorders>
              <w:top w:val="single" w:sz="4" w:space="0" w:color="auto"/>
              <w:left w:val="nil"/>
              <w:bottom w:val="single" w:sz="4" w:space="0" w:color="auto"/>
              <w:right w:val="single" w:sz="4" w:space="0" w:color="auto"/>
            </w:tcBorders>
            <w:vAlign w:val="center"/>
          </w:tcPr>
          <w:p w14:paraId="655BDA89" w14:textId="7CC6899F" w:rsidR="00E5730C" w:rsidRPr="00125322" w:rsidRDefault="00E5730C" w:rsidP="00E5730C">
            <w:pPr>
              <w:widowControl/>
              <w:spacing w:after="0" w:line="240" w:lineRule="auto"/>
              <w:jc w:val="center"/>
              <w:rPr>
                <w:rFonts w:ascii="Times New Roman" w:eastAsia="Times New Roman" w:hAnsi="Times New Roman" w:cs="Times New Roman"/>
                <w:color w:val="000000"/>
                <w:sz w:val="16"/>
                <w:szCs w:val="16"/>
              </w:rPr>
            </w:pPr>
            <w:r w:rsidRPr="003D05CF">
              <w:rPr>
                <w:rFonts w:ascii="Times New Roman" w:eastAsia="Times New Roman" w:hAnsi="Times New Roman" w:cs="Times New Roman"/>
                <w:color w:val="auto"/>
                <w:sz w:val="20"/>
                <w:szCs w:val="20"/>
              </w:rPr>
              <w:t>60.000</w:t>
            </w:r>
          </w:p>
        </w:tc>
        <w:tc>
          <w:tcPr>
            <w:tcW w:w="1417" w:type="dxa"/>
            <w:tcBorders>
              <w:top w:val="single" w:sz="4" w:space="0" w:color="auto"/>
              <w:left w:val="single" w:sz="4" w:space="0" w:color="auto"/>
              <w:bottom w:val="single" w:sz="4" w:space="0" w:color="auto"/>
              <w:right w:val="single" w:sz="4" w:space="0" w:color="auto"/>
            </w:tcBorders>
            <w:vAlign w:val="center"/>
          </w:tcPr>
          <w:p w14:paraId="0FDBB6FA" w14:textId="4AB34BB2" w:rsidR="00E5730C" w:rsidRPr="00E5730C" w:rsidRDefault="00E5730C" w:rsidP="00E5730C">
            <w:pPr>
              <w:widowControl/>
              <w:spacing w:after="0" w:line="240" w:lineRule="auto"/>
              <w:jc w:val="center"/>
              <w:rPr>
                <w:rFonts w:ascii="Times New Roman" w:eastAsia="Times New Roman" w:hAnsi="Times New Roman" w:cs="Times New Roman"/>
                <w:color w:val="000000"/>
                <w:sz w:val="20"/>
                <w:szCs w:val="20"/>
              </w:rPr>
            </w:pPr>
            <w:r w:rsidRPr="00E5730C">
              <w:rPr>
                <w:rFonts w:ascii="Times New Roman" w:eastAsia="Times New Roman" w:hAnsi="Times New Roman" w:cs="Times New Roman"/>
                <w:color w:val="000000"/>
                <w:sz w:val="20"/>
                <w:szCs w:val="20"/>
              </w:rPr>
              <w:t>R$ 8,00</w:t>
            </w:r>
          </w:p>
        </w:tc>
        <w:tc>
          <w:tcPr>
            <w:tcW w:w="992" w:type="dxa"/>
            <w:tcBorders>
              <w:top w:val="nil"/>
              <w:left w:val="single" w:sz="4" w:space="0" w:color="auto"/>
              <w:bottom w:val="single" w:sz="4" w:space="0" w:color="000000"/>
              <w:right w:val="single" w:sz="4" w:space="0" w:color="000000"/>
            </w:tcBorders>
            <w:vAlign w:val="center"/>
          </w:tcPr>
          <w:p w14:paraId="7B075C4C" w14:textId="7B84932E" w:rsidR="00E5730C" w:rsidRPr="00E5730C" w:rsidRDefault="00E5730C" w:rsidP="00E5730C">
            <w:pPr>
              <w:widowControl/>
              <w:spacing w:after="0" w:line="240" w:lineRule="auto"/>
              <w:jc w:val="center"/>
              <w:rPr>
                <w:rFonts w:ascii="Times New Roman" w:eastAsia="Times New Roman" w:hAnsi="Times New Roman" w:cs="Times New Roman"/>
                <w:color w:val="000000"/>
                <w:sz w:val="20"/>
                <w:szCs w:val="20"/>
              </w:rPr>
            </w:pPr>
            <w:r w:rsidRPr="00E5730C">
              <w:rPr>
                <w:rFonts w:ascii="Times New Roman" w:eastAsia="Times New Roman" w:hAnsi="Times New Roman" w:cs="Times New Roman"/>
                <w:color w:val="000000"/>
                <w:sz w:val="20"/>
                <w:szCs w:val="20"/>
              </w:rPr>
              <w:t xml:space="preserve">R$ </w:t>
            </w:r>
            <w:r>
              <w:rPr>
                <w:rFonts w:ascii="Times New Roman" w:eastAsia="Times New Roman" w:hAnsi="Times New Roman" w:cs="Times New Roman"/>
                <w:color w:val="000000"/>
                <w:sz w:val="20"/>
                <w:szCs w:val="20"/>
              </w:rPr>
              <w:t>480.000,00</w:t>
            </w:r>
          </w:p>
        </w:tc>
      </w:tr>
      <w:tr w:rsidR="00E5730C" w:rsidRPr="003E34B4" w14:paraId="052BB1A6" w14:textId="77777777" w:rsidTr="00E5730C">
        <w:trPr>
          <w:trHeight w:val="360"/>
        </w:trPr>
        <w:tc>
          <w:tcPr>
            <w:tcW w:w="621" w:type="dxa"/>
            <w:tcBorders>
              <w:top w:val="single" w:sz="4" w:space="0" w:color="auto"/>
              <w:left w:val="single" w:sz="4" w:space="0" w:color="auto"/>
              <w:bottom w:val="single" w:sz="4" w:space="0" w:color="auto"/>
              <w:right w:val="single" w:sz="4" w:space="0" w:color="auto"/>
            </w:tcBorders>
            <w:noWrap/>
            <w:vAlign w:val="center"/>
          </w:tcPr>
          <w:p w14:paraId="3F10DD6E" w14:textId="77777777" w:rsidR="00E5730C" w:rsidRPr="00125322" w:rsidRDefault="00E5730C" w:rsidP="00E5730C">
            <w:pPr>
              <w:widowControl/>
              <w:spacing w:after="0" w:line="240" w:lineRule="auto"/>
              <w:jc w:val="center"/>
              <w:rPr>
                <w:rFonts w:ascii="Times New Roman" w:eastAsia="Times New Roman" w:hAnsi="Times New Roman" w:cs="Times New Roman"/>
                <w:color w:val="000000"/>
                <w:sz w:val="16"/>
                <w:szCs w:val="16"/>
              </w:rPr>
            </w:pPr>
            <w:r w:rsidRPr="00125322">
              <w:rPr>
                <w:rFonts w:ascii="Times New Roman" w:eastAsia="Times New Roman" w:hAnsi="Times New Roman" w:cs="Times New Roman"/>
                <w:color w:val="000000"/>
                <w:sz w:val="16"/>
                <w:szCs w:val="16"/>
              </w:rPr>
              <w:t>02</w:t>
            </w:r>
          </w:p>
        </w:tc>
        <w:tc>
          <w:tcPr>
            <w:tcW w:w="4348" w:type="dxa"/>
            <w:tcBorders>
              <w:top w:val="nil"/>
              <w:left w:val="nil"/>
              <w:bottom w:val="single" w:sz="4" w:space="0" w:color="auto"/>
              <w:right w:val="single" w:sz="4" w:space="0" w:color="auto"/>
            </w:tcBorders>
            <w:vAlign w:val="center"/>
          </w:tcPr>
          <w:p w14:paraId="050B8B19" w14:textId="41809B2A" w:rsidR="00E5730C" w:rsidRPr="00125322" w:rsidRDefault="00E5730C" w:rsidP="00E5730C">
            <w:pPr>
              <w:jc w:val="both"/>
              <w:rPr>
                <w:rFonts w:ascii="Times New Roman" w:eastAsia="Times New Roman" w:hAnsi="Times New Roman" w:cs="Times New Roman"/>
                <w:b/>
                <w:bCs/>
                <w:color w:val="000000"/>
                <w:sz w:val="16"/>
                <w:szCs w:val="16"/>
              </w:rPr>
            </w:pPr>
            <w:r w:rsidRPr="003D05CF">
              <w:rPr>
                <w:rFonts w:ascii="Times New Roman" w:hAnsi="Times New Roman" w:cs="Times New Roman"/>
                <w:b/>
                <w:bCs/>
                <w:sz w:val="20"/>
                <w:szCs w:val="20"/>
              </w:rPr>
              <w:t xml:space="preserve">GARRAFÃO PET – 20 LITROS. </w:t>
            </w:r>
            <w:r w:rsidRPr="003D05CF">
              <w:rPr>
                <w:rFonts w:ascii="Times New Roman" w:hAnsi="Times New Roman" w:cs="Times New Roman"/>
                <w:sz w:val="20"/>
                <w:szCs w:val="20"/>
              </w:rPr>
              <w:t xml:space="preserve"> Com capacidade aproximada de </w:t>
            </w:r>
            <w:r w:rsidRPr="003D05CF">
              <w:rPr>
                <w:rFonts w:ascii="Times New Roman" w:hAnsi="Times New Roman" w:cs="Times New Roman"/>
                <w:b/>
                <w:bCs/>
                <w:sz w:val="20"/>
                <w:szCs w:val="20"/>
              </w:rPr>
              <w:t>20 litros</w:t>
            </w:r>
            <w:r w:rsidRPr="003D05CF">
              <w:rPr>
                <w:rFonts w:ascii="Times New Roman" w:hAnsi="Times New Roman" w:cs="Times New Roman"/>
                <w:sz w:val="20"/>
                <w:szCs w:val="20"/>
              </w:rPr>
              <w:t>, para água mineral, higienizado durante o engarrafamento, plastificado, com lacre de segurança e selo fiscal exigido pela Secretária do Estado de Pernambuco. Ter registra e atender a portaria 387/06 DNPM. Rótulo conforme portaria nº 470/99-MME, contendo dados da fonte, da concessionaria, e composição química da água, aprovado pelo DNPM. O produto deverá estar de acordo com os padrões para alimentos, CNNPA; e RDC ANVISA nº 2775/05. Com prazo mínimo de validade para consumo da água de 4 (quatro) meses a partir da data de entrega.</w:t>
            </w:r>
          </w:p>
        </w:tc>
        <w:tc>
          <w:tcPr>
            <w:tcW w:w="940" w:type="dxa"/>
            <w:tcBorders>
              <w:top w:val="single" w:sz="4" w:space="0" w:color="auto"/>
              <w:left w:val="single" w:sz="4" w:space="0" w:color="auto"/>
              <w:bottom w:val="single" w:sz="4" w:space="0" w:color="auto"/>
              <w:right w:val="single" w:sz="4" w:space="0" w:color="auto"/>
            </w:tcBorders>
            <w:vAlign w:val="center"/>
          </w:tcPr>
          <w:p w14:paraId="601CC7C8" w14:textId="77777777" w:rsidR="00E5730C" w:rsidRPr="00E5730C" w:rsidRDefault="00E5730C" w:rsidP="00E5730C">
            <w:pPr>
              <w:wordWrap w:val="0"/>
              <w:jc w:val="center"/>
              <w:rPr>
                <w:rFonts w:ascii="Times New Roman" w:hAnsi="Times New Roman" w:cs="Times New Roman"/>
                <w:color w:val="333333"/>
                <w:sz w:val="20"/>
                <w:szCs w:val="20"/>
              </w:rPr>
            </w:pPr>
            <w:r w:rsidRPr="00E5730C">
              <w:rPr>
                <w:rFonts w:ascii="Times New Roman" w:hAnsi="Times New Roman" w:cs="Times New Roman"/>
                <w:color w:val="333333"/>
                <w:sz w:val="20"/>
                <w:szCs w:val="20"/>
              </w:rPr>
              <w:br/>
            </w:r>
            <w:r w:rsidRPr="00E5730C">
              <w:rPr>
                <w:rStyle w:val="text-overflow-descricao"/>
                <w:rFonts w:ascii="Times New Roman" w:hAnsi="Times New Roman" w:cs="Times New Roman"/>
                <w:color w:val="333333"/>
                <w:sz w:val="20"/>
                <w:szCs w:val="20"/>
              </w:rPr>
              <w:t>247737</w:t>
            </w:r>
          </w:p>
          <w:p w14:paraId="26E3F229" w14:textId="4BE52B80" w:rsidR="00E5730C" w:rsidRPr="00E5730C" w:rsidRDefault="00E5730C" w:rsidP="00E5730C">
            <w:pPr>
              <w:widowControl/>
              <w:spacing w:after="0" w:line="240" w:lineRule="auto"/>
              <w:ind w:left="-69"/>
              <w:jc w:val="center"/>
              <w:rPr>
                <w:rFonts w:ascii="Times New Roman" w:eastAsia="Times New Roman" w:hAnsi="Times New Roman" w:cs="Times New Roman"/>
                <w:color w:val="000000"/>
                <w:sz w:val="20"/>
                <w:szCs w:val="20"/>
              </w:rPr>
            </w:pPr>
          </w:p>
        </w:tc>
        <w:tc>
          <w:tcPr>
            <w:tcW w:w="1077" w:type="dxa"/>
            <w:tcBorders>
              <w:top w:val="nil"/>
              <w:left w:val="single" w:sz="4" w:space="0" w:color="auto"/>
              <w:bottom w:val="single" w:sz="4" w:space="0" w:color="000000"/>
              <w:right w:val="single" w:sz="4" w:space="0" w:color="000000"/>
            </w:tcBorders>
            <w:vAlign w:val="center"/>
          </w:tcPr>
          <w:p w14:paraId="11CDCB97" w14:textId="7A41C548" w:rsidR="00E5730C" w:rsidRPr="00FE0CD2" w:rsidRDefault="00E5730C" w:rsidP="00E5730C">
            <w:pPr>
              <w:widowControl/>
              <w:spacing w:after="0" w:line="240" w:lineRule="auto"/>
              <w:jc w:val="center"/>
              <w:rPr>
                <w:rFonts w:ascii="Times New Roman" w:eastAsia="Times New Roman" w:hAnsi="Times New Roman" w:cs="Times New Roman"/>
                <w:color w:val="000000"/>
                <w:sz w:val="16"/>
                <w:szCs w:val="16"/>
              </w:rPr>
            </w:pPr>
            <w:r w:rsidRPr="003D05CF">
              <w:rPr>
                <w:rFonts w:ascii="Times New Roman" w:hAnsi="Times New Roman" w:cs="Times New Roman"/>
                <w:sz w:val="20"/>
                <w:szCs w:val="20"/>
              </w:rPr>
              <w:t>UND</w:t>
            </w:r>
          </w:p>
        </w:tc>
        <w:tc>
          <w:tcPr>
            <w:tcW w:w="811" w:type="dxa"/>
            <w:tcBorders>
              <w:top w:val="single" w:sz="4" w:space="0" w:color="auto"/>
              <w:left w:val="nil"/>
              <w:bottom w:val="single" w:sz="4" w:space="0" w:color="auto"/>
              <w:right w:val="single" w:sz="4" w:space="0" w:color="auto"/>
            </w:tcBorders>
            <w:vAlign w:val="center"/>
          </w:tcPr>
          <w:p w14:paraId="1F081847" w14:textId="679A90A5" w:rsidR="00E5730C" w:rsidRPr="00125322" w:rsidRDefault="00E5730C" w:rsidP="00E5730C">
            <w:pPr>
              <w:widowControl/>
              <w:spacing w:after="0" w:line="240" w:lineRule="auto"/>
              <w:jc w:val="center"/>
              <w:rPr>
                <w:rFonts w:ascii="Times New Roman" w:eastAsia="Times New Roman" w:hAnsi="Times New Roman" w:cs="Times New Roman"/>
                <w:color w:val="000000"/>
                <w:sz w:val="16"/>
                <w:szCs w:val="16"/>
              </w:rPr>
            </w:pPr>
            <w:r w:rsidRPr="003D05CF">
              <w:rPr>
                <w:rFonts w:ascii="Times New Roman" w:eastAsia="Times New Roman" w:hAnsi="Times New Roman" w:cs="Times New Roman"/>
                <w:color w:val="auto"/>
                <w:sz w:val="20"/>
                <w:szCs w:val="20"/>
              </w:rPr>
              <w:t>2.500</w:t>
            </w:r>
          </w:p>
        </w:tc>
        <w:tc>
          <w:tcPr>
            <w:tcW w:w="1417" w:type="dxa"/>
            <w:tcBorders>
              <w:top w:val="single" w:sz="4" w:space="0" w:color="auto"/>
              <w:left w:val="single" w:sz="4" w:space="0" w:color="auto"/>
              <w:bottom w:val="single" w:sz="4" w:space="0" w:color="auto"/>
              <w:right w:val="single" w:sz="4" w:space="0" w:color="auto"/>
            </w:tcBorders>
            <w:vAlign w:val="center"/>
          </w:tcPr>
          <w:p w14:paraId="14982D05" w14:textId="7133AC94" w:rsidR="00E5730C" w:rsidRPr="00E5730C" w:rsidRDefault="00E5730C" w:rsidP="00E5730C">
            <w:pPr>
              <w:widowControl/>
              <w:spacing w:after="0" w:line="240" w:lineRule="auto"/>
              <w:jc w:val="center"/>
              <w:rPr>
                <w:rFonts w:ascii="Times New Roman" w:eastAsia="Times New Roman" w:hAnsi="Times New Roman" w:cs="Times New Roman"/>
                <w:color w:val="000000"/>
                <w:sz w:val="20"/>
                <w:szCs w:val="20"/>
              </w:rPr>
            </w:pPr>
            <w:r w:rsidRPr="00E5730C">
              <w:rPr>
                <w:rFonts w:ascii="Times New Roman" w:eastAsia="Times New Roman" w:hAnsi="Times New Roman" w:cs="Times New Roman"/>
                <w:color w:val="000000"/>
                <w:sz w:val="20"/>
                <w:szCs w:val="20"/>
              </w:rPr>
              <w:t>R$ 29,00</w:t>
            </w:r>
          </w:p>
        </w:tc>
        <w:tc>
          <w:tcPr>
            <w:tcW w:w="992" w:type="dxa"/>
            <w:tcBorders>
              <w:top w:val="nil"/>
              <w:left w:val="single" w:sz="4" w:space="0" w:color="auto"/>
              <w:bottom w:val="single" w:sz="4" w:space="0" w:color="000000"/>
              <w:right w:val="single" w:sz="4" w:space="0" w:color="000000"/>
            </w:tcBorders>
            <w:vAlign w:val="center"/>
          </w:tcPr>
          <w:p w14:paraId="2D03C866" w14:textId="6785481E" w:rsidR="00E5730C" w:rsidRPr="00E5730C" w:rsidRDefault="00E5730C" w:rsidP="00E5730C">
            <w:pPr>
              <w:widowControl/>
              <w:spacing w:after="0" w:line="240" w:lineRule="auto"/>
              <w:jc w:val="center"/>
              <w:rPr>
                <w:rFonts w:ascii="Times New Roman" w:eastAsia="Times New Roman" w:hAnsi="Times New Roman" w:cs="Times New Roman"/>
                <w:color w:val="000000"/>
                <w:sz w:val="20"/>
                <w:szCs w:val="20"/>
              </w:rPr>
            </w:pPr>
            <w:r w:rsidRPr="00E5730C">
              <w:rPr>
                <w:rFonts w:ascii="Times New Roman" w:eastAsia="Times New Roman" w:hAnsi="Times New Roman" w:cs="Times New Roman"/>
                <w:color w:val="000000"/>
                <w:sz w:val="20"/>
                <w:szCs w:val="20"/>
              </w:rPr>
              <w:t xml:space="preserve">R$ </w:t>
            </w:r>
            <w:r>
              <w:rPr>
                <w:rFonts w:ascii="Times New Roman" w:eastAsia="Times New Roman" w:hAnsi="Times New Roman" w:cs="Times New Roman"/>
                <w:color w:val="000000"/>
                <w:sz w:val="20"/>
                <w:szCs w:val="20"/>
              </w:rPr>
              <w:t>72.500,00</w:t>
            </w:r>
          </w:p>
        </w:tc>
      </w:tr>
      <w:tr w:rsidR="00E5730C" w:rsidRPr="003E34B4" w14:paraId="54191493" w14:textId="77777777" w:rsidTr="00E5730C">
        <w:trPr>
          <w:trHeight w:val="360"/>
        </w:trPr>
        <w:tc>
          <w:tcPr>
            <w:tcW w:w="621" w:type="dxa"/>
            <w:tcBorders>
              <w:top w:val="single" w:sz="4" w:space="0" w:color="auto"/>
              <w:left w:val="single" w:sz="4" w:space="0" w:color="auto"/>
              <w:bottom w:val="single" w:sz="4" w:space="0" w:color="auto"/>
              <w:right w:val="single" w:sz="4" w:space="0" w:color="auto"/>
            </w:tcBorders>
            <w:noWrap/>
            <w:vAlign w:val="center"/>
          </w:tcPr>
          <w:p w14:paraId="784AD071" w14:textId="77777777" w:rsidR="00E5730C" w:rsidRPr="00125322" w:rsidRDefault="00E5730C" w:rsidP="00E5730C">
            <w:pPr>
              <w:widowControl/>
              <w:spacing w:after="0" w:line="240" w:lineRule="auto"/>
              <w:jc w:val="center"/>
              <w:rPr>
                <w:rFonts w:ascii="Times New Roman" w:eastAsia="Times New Roman" w:hAnsi="Times New Roman" w:cs="Times New Roman"/>
                <w:color w:val="000000"/>
                <w:sz w:val="16"/>
                <w:szCs w:val="16"/>
              </w:rPr>
            </w:pPr>
            <w:r w:rsidRPr="00125322">
              <w:rPr>
                <w:rFonts w:ascii="Times New Roman" w:eastAsia="Times New Roman" w:hAnsi="Times New Roman" w:cs="Times New Roman"/>
                <w:color w:val="000000"/>
                <w:sz w:val="16"/>
                <w:szCs w:val="16"/>
              </w:rPr>
              <w:t>03</w:t>
            </w:r>
          </w:p>
        </w:tc>
        <w:tc>
          <w:tcPr>
            <w:tcW w:w="4348" w:type="dxa"/>
            <w:tcBorders>
              <w:top w:val="nil"/>
              <w:left w:val="nil"/>
              <w:bottom w:val="single" w:sz="4" w:space="0" w:color="auto"/>
              <w:right w:val="single" w:sz="4" w:space="0" w:color="auto"/>
            </w:tcBorders>
            <w:vAlign w:val="center"/>
          </w:tcPr>
          <w:p w14:paraId="692B8685" w14:textId="12DA5230" w:rsidR="00E5730C" w:rsidRPr="00125322" w:rsidRDefault="00E5730C" w:rsidP="00E5730C">
            <w:pPr>
              <w:jc w:val="both"/>
              <w:rPr>
                <w:rFonts w:ascii="Times New Roman" w:eastAsia="Times New Roman" w:hAnsi="Times New Roman" w:cs="Times New Roman"/>
                <w:b/>
                <w:bCs/>
                <w:color w:val="000000"/>
                <w:sz w:val="16"/>
                <w:szCs w:val="16"/>
              </w:rPr>
            </w:pPr>
            <w:r w:rsidRPr="003D05CF">
              <w:rPr>
                <w:rFonts w:ascii="Times New Roman" w:hAnsi="Times New Roman" w:cs="Times New Roman"/>
                <w:b/>
                <w:bCs/>
                <w:sz w:val="20"/>
                <w:szCs w:val="20"/>
              </w:rPr>
              <w:t>ÁGUA MINERAL NATURAL – 500ML SEM GÁS.</w:t>
            </w:r>
            <w:r w:rsidRPr="003D05CF">
              <w:rPr>
                <w:rFonts w:ascii="Times New Roman" w:hAnsi="Times New Roman" w:cs="Times New Roman"/>
                <w:sz w:val="20"/>
                <w:szCs w:val="20"/>
              </w:rPr>
              <w:t xml:space="preserve"> Hipotermal na fonte sem gás, acondicionada em garrafas de plástico com capacidade de 500ml. Ter registro e atender a portaria 387/06 DNPM. Rótulo conforme portaria nº 470/99-MME, contendo dados da fonte, da concessionaria, e composição química da água, aprovado pelo DNPM. O produto deverá estar de acordo com os padrões para alimentos, CNNPA; e RDC ANVISA nº 2775/05. Com prazo mínimo de validade para consumo da água de 4 (quatro) meses a partir da data de entrega.</w:t>
            </w:r>
          </w:p>
        </w:tc>
        <w:tc>
          <w:tcPr>
            <w:tcW w:w="940" w:type="dxa"/>
            <w:tcBorders>
              <w:top w:val="single" w:sz="4" w:space="0" w:color="auto"/>
              <w:left w:val="single" w:sz="4" w:space="0" w:color="auto"/>
              <w:bottom w:val="single" w:sz="4" w:space="0" w:color="auto"/>
              <w:right w:val="single" w:sz="4" w:space="0" w:color="auto"/>
            </w:tcBorders>
            <w:vAlign w:val="center"/>
          </w:tcPr>
          <w:p w14:paraId="45D485BE" w14:textId="2C32A383" w:rsidR="00E5730C" w:rsidRPr="00E5730C" w:rsidRDefault="00E5730C" w:rsidP="00E5730C">
            <w:pPr>
              <w:widowControl/>
              <w:spacing w:after="0" w:line="240" w:lineRule="auto"/>
              <w:ind w:left="-69"/>
              <w:jc w:val="center"/>
              <w:rPr>
                <w:rFonts w:ascii="Times New Roman" w:eastAsia="Times New Roman" w:hAnsi="Times New Roman" w:cs="Times New Roman"/>
                <w:color w:val="000000"/>
                <w:sz w:val="20"/>
                <w:szCs w:val="20"/>
              </w:rPr>
            </w:pPr>
            <w:r w:rsidRPr="00E5730C">
              <w:rPr>
                <w:rFonts w:ascii="Times New Roman" w:eastAsia="Times New Roman" w:hAnsi="Times New Roman" w:cs="Times New Roman"/>
                <w:color w:val="000000"/>
                <w:sz w:val="20"/>
                <w:szCs w:val="20"/>
              </w:rPr>
              <w:t>445484</w:t>
            </w:r>
          </w:p>
        </w:tc>
        <w:tc>
          <w:tcPr>
            <w:tcW w:w="1077" w:type="dxa"/>
            <w:tcBorders>
              <w:top w:val="nil"/>
              <w:left w:val="single" w:sz="4" w:space="0" w:color="auto"/>
              <w:bottom w:val="single" w:sz="4" w:space="0" w:color="000000"/>
              <w:right w:val="single" w:sz="4" w:space="0" w:color="000000"/>
            </w:tcBorders>
            <w:vAlign w:val="center"/>
          </w:tcPr>
          <w:p w14:paraId="051B934F" w14:textId="483A5810" w:rsidR="00E5730C" w:rsidRPr="00125322" w:rsidRDefault="00E5730C" w:rsidP="00E5730C">
            <w:pPr>
              <w:widowControl/>
              <w:spacing w:after="0" w:line="240" w:lineRule="auto"/>
              <w:jc w:val="center"/>
              <w:rPr>
                <w:rFonts w:ascii="Times New Roman" w:eastAsia="Times New Roman" w:hAnsi="Times New Roman" w:cs="Times New Roman"/>
                <w:color w:val="000000"/>
                <w:sz w:val="16"/>
                <w:szCs w:val="16"/>
              </w:rPr>
            </w:pPr>
            <w:r w:rsidRPr="003D05CF">
              <w:rPr>
                <w:rFonts w:ascii="Times New Roman" w:hAnsi="Times New Roman" w:cs="Times New Roman"/>
                <w:sz w:val="20"/>
                <w:szCs w:val="20"/>
              </w:rPr>
              <w:t>UND</w:t>
            </w:r>
          </w:p>
        </w:tc>
        <w:tc>
          <w:tcPr>
            <w:tcW w:w="811" w:type="dxa"/>
            <w:tcBorders>
              <w:top w:val="single" w:sz="4" w:space="0" w:color="auto"/>
              <w:left w:val="nil"/>
              <w:bottom w:val="single" w:sz="4" w:space="0" w:color="auto"/>
              <w:right w:val="single" w:sz="4" w:space="0" w:color="auto"/>
            </w:tcBorders>
            <w:vAlign w:val="center"/>
          </w:tcPr>
          <w:p w14:paraId="0DEEE38B" w14:textId="2FABFBC2" w:rsidR="00E5730C" w:rsidRPr="00125322" w:rsidRDefault="00E5730C" w:rsidP="00E5730C">
            <w:pPr>
              <w:widowControl/>
              <w:spacing w:after="0" w:line="240" w:lineRule="auto"/>
              <w:jc w:val="center"/>
              <w:rPr>
                <w:rFonts w:ascii="Times New Roman" w:eastAsia="Times New Roman" w:hAnsi="Times New Roman" w:cs="Times New Roman"/>
                <w:color w:val="000000"/>
                <w:sz w:val="16"/>
                <w:szCs w:val="16"/>
              </w:rPr>
            </w:pPr>
            <w:r w:rsidRPr="003D05CF">
              <w:rPr>
                <w:rFonts w:ascii="Times New Roman" w:eastAsia="Times New Roman" w:hAnsi="Times New Roman" w:cs="Times New Roman"/>
                <w:color w:val="auto"/>
                <w:sz w:val="20"/>
                <w:szCs w:val="20"/>
              </w:rPr>
              <w:t>20.000</w:t>
            </w:r>
          </w:p>
        </w:tc>
        <w:tc>
          <w:tcPr>
            <w:tcW w:w="1417" w:type="dxa"/>
            <w:tcBorders>
              <w:top w:val="single" w:sz="4" w:space="0" w:color="auto"/>
              <w:left w:val="single" w:sz="4" w:space="0" w:color="auto"/>
              <w:bottom w:val="single" w:sz="4" w:space="0" w:color="auto"/>
              <w:right w:val="single" w:sz="4" w:space="0" w:color="auto"/>
            </w:tcBorders>
            <w:vAlign w:val="center"/>
          </w:tcPr>
          <w:p w14:paraId="209BF48F" w14:textId="4C0CF188" w:rsidR="00E5730C" w:rsidRPr="00E5730C" w:rsidRDefault="00E5730C" w:rsidP="00E5730C">
            <w:pPr>
              <w:widowControl/>
              <w:spacing w:after="0" w:line="240" w:lineRule="auto"/>
              <w:jc w:val="center"/>
              <w:rPr>
                <w:rFonts w:ascii="Times New Roman" w:eastAsia="Times New Roman" w:hAnsi="Times New Roman" w:cs="Times New Roman"/>
                <w:color w:val="000000"/>
                <w:sz w:val="20"/>
                <w:szCs w:val="20"/>
              </w:rPr>
            </w:pPr>
            <w:r w:rsidRPr="00E5730C">
              <w:rPr>
                <w:rFonts w:ascii="Times New Roman" w:eastAsia="Times New Roman" w:hAnsi="Times New Roman" w:cs="Times New Roman"/>
                <w:color w:val="000000"/>
                <w:sz w:val="20"/>
                <w:szCs w:val="20"/>
              </w:rPr>
              <w:t>R$ 1,54</w:t>
            </w:r>
          </w:p>
        </w:tc>
        <w:tc>
          <w:tcPr>
            <w:tcW w:w="992" w:type="dxa"/>
            <w:tcBorders>
              <w:top w:val="nil"/>
              <w:left w:val="single" w:sz="4" w:space="0" w:color="auto"/>
              <w:bottom w:val="single" w:sz="4" w:space="0" w:color="000000"/>
              <w:right w:val="single" w:sz="4" w:space="0" w:color="000000"/>
            </w:tcBorders>
            <w:vAlign w:val="center"/>
          </w:tcPr>
          <w:p w14:paraId="1A01DA1C" w14:textId="084B550A" w:rsidR="00E5730C" w:rsidRPr="00E5730C" w:rsidRDefault="00E5730C" w:rsidP="00E5730C">
            <w:pPr>
              <w:widowControl/>
              <w:spacing w:after="0" w:line="240" w:lineRule="auto"/>
              <w:jc w:val="center"/>
              <w:rPr>
                <w:rFonts w:ascii="Times New Roman" w:eastAsia="Times New Roman" w:hAnsi="Times New Roman" w:cs="Times New Roman"/>
                <w:color w:val="000000"/>
                <w:sz w:val="20"/>
                <w:szCs w:val="20"/>
              </w:rPr>
            </w:pPr>
            <w:r w:rsidRPr="00E5730C">
              <w:rPr>
                <w:rFonts w:ascii="Times New Roman" w:eastAsia="Times New Roman" w:hAnsi="Times New Roman" w:cs="Times New Roman"/>
                <w:color w:val="000000"/>
                <w:sz w:val="20"/>
                <w:szCs w:val="20"/>
              </w:rPr>
              <w:t xml:space="preserve">R$ </w:t>
            </w:r>
            <w:r>
              <w:rPr>
                <w:rFonts w:ascii="Times New Roman" w:eastAsia="Times New Roman" w:hAnsi="Times New Roman" w:cs="Times New Roman"/>
                <w:color w:val="000000"/>
                <w:sz w:val="20"/>
                <w:szCs w:val="20"/>
              </w:rPr>
              <w:t>30.800,00</w:t>
            </w:r>
          </w:p>
        </w:tc>
      </w:tr>
      <w:tr w:rsidR="00E5730C" w:rsidRPr="003E34B4" w14:paraId="699BE61C" w14:textId="77777777" w:rsidTr="00E5730C">
        <w:trPr>
          <w:trHeight w:val="360"/>
        </w:trPr>
        <w:tc>
          <w:tcPr>
            <w:tcW w:w="621" w:type="dxa"/>
            <w:tcBorders>
              <w:top w:val="single" w:sz="4" w:space="0" w:color="auto"/>
              <w:left w:val="single" w:sz="4" w:space="0" w:color="auto"/>
              <w:bottom w:val="single" w:sz="4" w:space="0" w:color="auto"/>
              <w:right w:val="single" w:sz="4" w:space="0" w:color="auto"/>
            </w:tcBorders>
            <w:noWrap/>
            <w:vAlign w:val="center"/>
          </w:tcPr>
          <w:p w14:paraId="61373247" w14:textId="77777777" w:rsidR="00E5730C" w:rsidRPr="00125322" w:rsidRDefault="00E5730C" w:rsidP="00E5730C">
            <w:pPr>
              <w:widowControl/>
              <w:spacing w:after="0" w:line="240" w:lineRule="auto"/>
              <w:jc w:val="center"/>
              <w:rPr>
                <w:rFonts w:ascii="Times New Roman" w:eastAsia="Times New Roman" w:hAnsi="Times New Roman" w:cs="Times New Roman"/>
                <w:color w:val="000000"/>
                <w:sz w:val="16"/>
                <w:szCs w:val="16"/>
              </w:rPr>
            </w:pPr>
            <w:r w:rsidRPr="00125322">
              <w:rPr>
                <w:rFonts w:ascii="Times New Roman" w:eastAsia="Times New Roman" w:hAnsi="Times New Roman" w:cs="Times New Roman"/>
                <w:color w:val="000000"/>
                <w:sz w:val="16"/>
                <w:szCs w:val="16"/>
              </w:rPr>
              <w:t>04</w:t>
            </w:r>
          </w:p>
        </w:tc>
        <w:tc>
          <w:tcPr>
            <w:tcW w:w="4348" w:type="dxa"/>
            <w:tcBorders>
              <w:top w:val="nil"/>
              <w:left w:val="nil"/>
              <w:bottom w:val="single" w:sz="4" w:space="0" w:color="auto"/>
              <w:right w:val="single" w:sz="4" w:space="0" w:color="auto"/>
            </w:tcBorders>
            <w:vAlign w:val="center"/>
          </w:tcPr>
          <w:p w14:paraId="1D90B6B2" w14:textId="3F678A5F" w:rsidR="00E5730C" w:rsidRPr="00125322" w:rsidRDefault="00E5730C" w:rsidP="00E5730C">
            <w:pPr>
              <w:jc w:val="both"/>
              <w:rPr>
                <w:rFonts w:ascii="Times New Roman" w:eastAsia="Times New Roman" w:hAnsi="Times New Roman" w:cs="Times New Roman"/>
                <w:b/>
                <w:bCs/>
                <w:color w:val="000000"/>
                <w:sz w:val="16"/>
                <w:szCs w:val="16"/>
              </w:rPr>
            </w:pPr>
            <w:r w:rsidRPr="003D05CF">
              <w:rPr>
                <w:rFonts w:ascii="Times New Roman" w:hAnsi="Times New Roman" w:cs="Times New Roman"/>
                <w:b/>
                <w:bCs/>
                <w:sz w:val="20"/>
                <w:szCs w:val="20"/>
              </w:rPr>
              <w:t xml:space="preserve">ÁGUA MINERAL NATURAL - 500ML COM GÁS. </w:t>
            </w:r>
            <w:r w:rsidRPr="003D05CF">
              <w:rPr>
                <w:rFonts w:ascii="Times New Roman" w:hAnsi="Times New Roman" w:cs="Times New Roman"/>
                <w:sz w:val="20"/>
                <w:szCs w:val="20"/>
              </w:rPr>
              <w:t xml:space="preserve">Hipotermal na fonte com gás, acondicionada em garrafas de plástico com capacidade de 500ml. Ter registro e atender a portaria 387/06 DNPM. </w:t>
            </w:r>
            <w:r w:rsidRPr="003D05CF">
              <w:rPr>
                <w:rFonts w:ascii="Times New Roman" w:hAnsi="Times New Roman" w:cs="Times New Roman"/>
                <w:sz w:val="20"/>
                <w:szCs w:val="20"/>
              </w:rPr>
              <w:lastRenderedPageBreak/>
              <w:t>Rótulo conforme portaria nº 470/99-MME, contendo dados da fonte, da concessionaria, e composição química da água, aprovado pelo DNPM. O produto deverá estar de acordo com os padrões para alimentos, CNNPA; e RDC ANVISA nº 2775/05. Com prazo mínimo de validade para consumo da água de 4 (quatro) meses a partir da data de entrega.</w:t>
            </w:r>
          </w:p>
        </w:tc>
        <w:tc>
          <w:tcPr>
            <w:tcW w:w="940" w:type="dxa"/>
            <w:tcBorders>
              <w:top w:val="single" w:sz="4" w:space="0" w:color="auto"/>
              <w:left w:val="single" w:sz="4" w:space="0" w:color="auto"/>
              <w:bottom w:val="single" w:sz="4" w:space="0" w:color="auto"/>
              <w:right w:val="single" w:sz="4" w:space="0" w:color="auto"/>
            </w:tcBorders>
            <w:vAlign w:val="center"/>
          </w:tcPr>
          <w:p w14:paraId="53BD8987" w14:textId="4B6B54B2" w:rsidR="00E5730C" w:rsidRPr="00E5730C" w:rsidRDefault="00E5730C" w:rsidP="00E5730C">
            <w:pPr>
              <w:widowControl/>
              <w:spacing w:after="0" w:line="240" w:lineRule="auto"/>
              <w:ind w:left="-69"/>
              <w:jc w:val="center"/>
              <w:rPr>
                <w:rFonts w:ascii="Times New Roman" w:eastAsia="Times New Roman" w:hAnsi="Times New Roman" w:cs="Times New Roman"/>
                <w:color w:val="000000"/>
                <w:sz w:val="20"/>
                <w:szCs w:val="20"/>
              </w:rPr>
            </w:pPr>
            <w:r w:rsidRPr="00E5730C">
              <w:rPr>
                <w:rFonts w:ascii="Times New Roman" w:eastAsia="Times New Roman" w:hAnsi="Times New Roman" w:cs="Times New Roman"/>
                <w:color w:val="000000"/>
                <w:sz w:val="20"/>
                <w:szCs w:val="20"/>
              </w:rPr>
              <w:lastRenderedPageBreak/>
              <w:t>445479 </w:t>
            </w:r>
          </w:p>
        </w:tc>
        <w:tc>
          <w:tcPr>
            <w:tcW w:w="1077" w:type="dxa"/>
            <w:tcBorders>
              <w:top w:val="nil"/>
              <w:left w:val="single" w:sz="4" w:space="0" w:color="auto"/>
              <w:bottom w:val="single" w:sz="4" w:space="0" w:color="000000"/>
              <w:right w:val="single" w:sz="4" w:space="0" w:color="000000"/>
            </w:tcBorders>
            <w:vAlign w:val="center"/>
          </w:tcPr>
          <w:p w14:paraId="2951E918" w14:textId="01512FDD" w:rsidR="00E5730C" w:rsidRPr="00125322" w:rsidRDefault="00E5730C" w:rsidP="00E5730C">
            <w:pPr>
              <w:widowControl/>
              <w:spacing w:after="0" w:line="240" w:lineRule="auto"/>
              <w:jc w:val="center"/>
              <w:rPr>
                <w:rFonts w:ascii="Times New Roman" w:eastAsia="Times New Roman" w:hAnsi="Times New Roman" w:cs="Times New Roman"/>
                <w:color w:val="000000"/>
                <w:sz w:val="16"/>
                <w:szCs w:val="16"/>
              </w:rPr>
            </w:pPr>
            <w:r w:rsidRPr="003D05CF">
              <w:rPr>
                <w:rFonts w:ascii="Times New Roman" w:hAnsi="Times New Roman" w:cs="Times New Roman"/>
                <w:sz w:val="20"/>
                <w:szCs w:val="20"/>
              </w:rPr>
              <w:t>UND</w:t>
            </w:r>
          </w:p>
        </w:tc>
        <w:tc>
          <w:tcPr>
            <w:tcW w:w="811" w:type="dxa"/>
            <w:tcBorders>
              <w:top w:val="single" w:sz="4" w:space="0" w:color="auto"/>
              <w:left w:val="nil"/>
              <w:bottom w:val="single" w:sz="4" w:space="0" w:color="auto"/>
              <w:right w:val="single" w:sz="4" w:space="0" w:color="auto"/>
            </w:tcBorders>
            <w:vAlign w:val="center"/>
          </w:tcPr>
          <w:p w14:paraId="46680A85" w14:textId="73E617F1" w:rsidR="00E5730C" w:rsidRPr="00125322" w:rsidRDefault="00E5730C" w:rsidP="00E5730C">
            <w:pPr>
              <w:widowControl/>
              <w:spacing w:after="0" w:line="240" w:lineRule="auto"/>
              <w:jc w:val="center"/>
              <w:rPr>
                <w:rFonts w:ascii="Times New Roman" w:eastAsia="Times New Roman" w:hAnsi="Times New Roman" w:cs="Times New Roman"/>
                <w:color w:val="000000"/>
                <w:sz w:val="16"/>
                <w:szCs w:val="16"/>
              </w:rPr>
            </w:pPr>
            <w:r w:rsidRPr="003D05CF">
              <w:rPr>
                <w:rFonts w:ascii="Times New Roman" w:eastAsia="Times New Roman" w:hAnsi="Times New Roman" w:cs="Times New Roman"/>
                <w:color w:val="auto"/>
                <w:sz w:val="20"/>
                <w:szCs w:val="20"/>
              </w:rPr>
              <w:t>1.000</w:t>
            </w:r>
          </w:p>
        </w:tc>
        <w:tc>
          <w:tcPr>
            <w:tcW w:w="1417" w:type="dxa"/>
            <w:tcBorders>
              <w:top w:val="single" w:sz="4" w:space="0" w:color="auto"/>
              <w:left w:val="single" w:sz="4" w:space="0" w:color="auto"/>
              <w:bottom w:val="single" w:sz="4" w:space="0" w:color="auto"/>
              <w:right w:val="single" w:sz="4" w:space="0" w:color="auto"/>
            </w:tcBorders>
            <w:vAlign w:val="center"/>
          </w:tcPr>
          <w:p w14:paraId="20687120" w14:textId="1E09167E" w:rsidR="00E5730C" w:rsidRPr="00E5730C" w:rsidRDefault="00E5730C" w:rsidP="00E5730C">
            <w:pPr>
              <w:widowControl/>
              <w:spacing w:after="0" w:line="240" w:lineRule="auto"/>
              <w:jc w:val="center"/>
              <w:rPr>
                <w:rFonts w:ascii="Times New Roman" w:eastAsia="Times New Roman" w:hAnsi="Times New Roman" w:cs="Times New Roman"/>
                <w:color w:val="000000"/>
                <w:sz w:val="20"/>
                <w:szCs w:val="20"/>
              </w:rPr>
            </w:pPr>
            <w:r w:rsidRPr="00E5730C">
              <w:rPr>
                <w:rFonts w:ascii="Times New Roman" w:eastAsia="Times New Roman" w:hAnsi="Times New Roman" w:cs="Times New Roman"/>
                <w:color w:val="000000"/>
                <w:sz w:val="20"/>
                <w:szCs w:val="20"/>
              </w:rPr>
              <w:t>R$ 2,00</w:t>
            </w:r>
          </w:p>
        </w:tc>
        <w:tc>
          <w:tcPr>
            <w:tcW w:w="992" w:type="dxa"/>
            <w:tcBorders>
              <w:top w:val="nil"/>
              <w:left w:val="single" w:sz="4" w:space="0" w:color="auto"/>
              <w:bottom w:val="single" w:sz="4" w:space="0" w:color="000000"/>
              <w:right w:val="single" w:sz="4" w:space="0" w:color="000000"/>
            </w:tcBorders>
            <w:vAlign w:val="center"/>
          </w:tcPr>
          <w:p w14:paraId="61C8A62D" w14:textId="087EC888" w:rsidR="00E5730C" w:rsidRPr="00E5730C" w:rsidRDefault="00E5730C" w:rsidP="00E5730C">
            <w:pPr>
              <w:widowControl/>
              <w:spacing w:after="0" w:line="240" w:lineRule="auto"/>
              <w:jc w:val="center"/>
              <w:rPr>
                <w:rFonts w:ascii="Times New Roman" w:eastAsia="Times New Roman" w:hAnsi="Times New Roman" w:cs="Times New Roman"/>
                <w:color w:val="000000"/>
                <w:sz w:val="20"/>
                <w:szCs w:val="20"/>
              </w:rPr>
            </w:pPr>
            <w:r w:rsidRPr="00E5730C">
              <w:rPr>
                <w:rFonts w:ascii="Times New Roman" w:eastAsia="Times New Roman" w:hAnsi="Times New Roman" w:cs="Times New Roman"/>
                <w:color w:val="000000"/>
                <w:sz w:val="20"/>
                <w:szCs w:val="20"/>
              </w:rPr>
              <w:t xml:space="preserve">R$ </w:t>
            </w:r>
            <w:r>
              <w:rPr>
                <w:rFonts w:ascii="Times New Roman" w:eastAsia="Times New Roman" w:hAnsi="Times New Roman" w:cs="Times New Roman"/>
                <w:color w:val="000000"/>
                <w:sz w:val="20"/>
                <w:szCs w:val="20"/>
              </w:rPr>
              <w:t>2.000,00</w:t>
            </w:r>
          </w:p>
        </w:tc>
      </w:tr>
      <w:tr w:rsidR="00E5730C" w:rsidRPr="003E34B4" w14:paraId="6809118C" w14:textId="77777777" w:rsidTr="00E5730C">
        <w:trPr>
          <w:trHeight w:val="360"/>
        </w:trPr>
        <w:tc>
          <w:tcPr>
            <w:tcW w:w="9214" w:type="dxa"/>
            <w:gridSpan w:val="6"/>
            <w:tcBorders>
              <w:top w:val="single" w:sz="4" w:space="0" w:color="auto"/>
              <w:left w:val="single" w:sz="4" w:space="0" w:color="auto"/>
              <w:bottom w:val="single" w:sz="4" w:space="0" w:color="auto"/>
              <w:right w:val="single" w:sz="4" w:space="0" w:color="auto"/>
            </w:tcBorders>
            <w:noWrap/>
            <w:vAlign w:val="center"/>
          </w:tcPr>
          <w:p w14:paraId="78B49192" w14:textId="01ACDD50" w:rsidR="00E5730C" w:rsidRPr="00125322" w:rsidRDefault="00E5730C" w:rsidP="00E5730C">
            <w:pPr>
              <w:widowControl/>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 xml:space="preserve">VALOR TOTAL </w:t>
            </w:r>
          </w:p>
        </w:tc>
        <w:tc>
          <w:tcPr>
            <w:tcW w:w="992" w:type="dxa"/>
            <w:tcBorders>
              <w:top w:val="single" w:sz="4" w:space="0" w:color="auto"/>
              <w:left w:val="single" w:sz="4" w:space="0" w:color="auto"/>
              <w:bottom w:val="single" w:sz="4" w:space="0" w:color="auto"/>
              <w:right w:val="single" w:sz="4" w:space="0" w:color="auto"/>
            </w:tcBorders>
            <w:vAlign w:val="center"/>
          </w:tcPr>
          <w:p w14:paraId="42418E9E" w14:textId="4636FCFE" w:rsidR="00E5730C" w:rsidRPr="00E5730C" w:rsidRDefault="00E5730C" w:rsidP="00E5730C">
            <w:pPr>
              <w:ind w:left="-72" w:right="-73"/>
              <w:jc w:val="center"/>
              <w:rPr>
                <w:rFonts w:ascii="Times New Roman" w:hAnsi="Times New Roman" w:cs="Times New Roman"/>
                <w:b/>
                <w:bCs/>
                <w:color w:val="000000"/>
                <w:sz w:val="20"/>
                <w:szCs w:val="20"/>
              </w:rPr>
            </w:pPr>
            <w:r w:rsidRPr="00E5730C">
              <w:rPr>
                <w:rFonts w:ascii="Times New Roman" w:hAnsi="Times New Roman" w:cs="Times New Roman"/>
                <w:b/>
                <w:bCs/>
                <w:color w:val="000000"/>
                <w:sz w:val="20"/>
                <w:szCs w:val="20"/>
              </w:rPr>
              <w:t>R$ 585.300,00</w:t>
            </w:r>
          </w:p>
        </w:tc>
      </w:tr>
    </w:tbl>
    <w:p w14:paraId="70257E81" w14:textId="77777777" w:rsidR="00824177" w:rsidRPr="00BA5A9C" w:rsidRDefault="00824177" w:rsidP="00824177">
      <w:pPr>
        <w:spacing w:before="119" w:after="119" w:line="240" w:lineRule="auto"/>
        <w:ind w:left="1418"/>
        <w:jc w:val="both"/>
        <w:rPr>
          <w:rFonts w:ascii="Arial" w:eastAsia="Arial" w:hAnsi="Arial" w:cs="Arial"/>
          <w:strike/>
          <w:color w:val="000000"/>
          <w:sz w:val="20"/>
          <w:szCs w:val="20"/>
        </w:rPr>
      </w:pPr>
    </w:p>
    <w:p w14:paraId="307D1E26" w14:textId="62C08253" w:rsidR="000968E7" w:rsidRPr="000968E7" w:rsidRDefault="000968E7"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EE0000"/>
          <w:sz w:val="20"/>
          <w:szCs w:val="20"/>
        </w:rPr>
      </w:pPr>
      <w:r w:rsidRPr="000968E7">
        <w:rPr>
          <w:rFonts w:ascii="Arial" w:eastAsia="Arial" w:hAnsi="Arial" w:cs="Arial"/>
          <w:iCs/>
          <w:color w:val="EE0000"/>
          <w:sz w:val="20"/>
          <w:szCs w:val="20"/>
        </w:rPr>
        <w:t>Em caso de divergência entre a especificação do produto no Termo de Referência e o código indicado no CATMAT deverá prevalecer a descrição constante do Termo de Referência.</w:t>
      </w:r>
    </w:p>
    <w:p w14:paraId="14E0761B" w14:textId="4A300D5A" w:rsidR="00266BD1" w:rsidRPr="002E5E26" w:rsidRDefault="00266BD1"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2E5E26">
        <w:rPr>
          <w:rFonts w:ascii="Arial" w:eastAsia="Arial" w:hAnsi="Arial" w:cs="Arial"/>
          <w:iCs/>
          <w:color w:val="000000"/>
          <w:sz w:val="20"/>
          <w:szCs w:val="20"/>
        </w:rPr>
        <w:t xml:space="preserve">Os bens objeto desta contratação são caracterizados como comuns, conforme justificativa constante </w:t>
      </w:r>
      <w:r w:rsidRPr="000968E7">
        <w:t>do</w:t>
      </w:r>
      <w:r w:rsidR="000968E7">
        <w:t xml:space="preserve"> </w:t>
      </w:r>
      <w:r w:rsidRPr="000968E7">
        <w:t>Estudo</w:t>
      </w:r>
      <w:r w:rsidRPr="002E5E26">
        <w:rPr>
          <w:rFonts w:ascii="Arial" w:eastAsia="Arial" w:hAnsi="Arial" w:cs="Arial"/>
          <w:iCs/>
          <w:color w:val="000000"/>
          <w:sz w:val="20"/>
          <w:szCs w:val="20"/>
        </w:rPr>
        <w:t xml:space="preserve"> Técnico Preliminar.</w:t>
      </w:r>
    </w:p>
    <w:p w14:paraId="021FB052" w14:textId="77777777" w:rsidR="00266BD1" w:rsidRPr="00843995" w:rsidRDefault="00266BD1"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843995">
        <w:rPr>
          <w:rFonts w:ascii="Arial" w:eastAsia="Arial" w:hAnsi="Arial" w:cs="Arial"/>
          <w:iCs/>
          <w:color w:val="000000"/>
          <w:sz w:val="20"/>
          <w:szCs w:val="20"/>
        </w:rPr>
        <w:t>O objeto desta contratação não se enquadra como sendo de bem de luxo, conforme Decreto nº 10.818, de 27 de setembro de 2021.</w:t>
      </w:r>
    </w:p>
    <w:p w14:paraId="300E88F5" w14:textId="741EC35E" w:rsidR="006339EA" w:rsidRPr="00843995"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843995">
        <w:rPr>
          <w:rFonts w:ascii="Arial" w:eastAsia="Arial" w:hAnsi="Arial" w:cs="Arial"/>
          <w:iCs/>
          <w:color w:val="000000"/>
          <w:sz w:val="20"/>
          <w:szCs w:val="20"/>
        </w:rPr>
        <w:t xml:space="preserve">O prazo de vigência da </w:t>
      </w:r>
      <w:r w:rsidR="005B2400" w:rsidRPr="00843995">
        <w:rPr>
          <w:rFonts w:ascii="Arial" w:eastAsia="Arial" w:hAnsi="Arial" w:cs="Arial"/>
          <w:iCs/>
          <w:color w:val="000000"/>
          <w:sz w:val="20"/>
          <w:szCs w:val="20"/>
        </w:rPr>
        <w:t xml:space="preserve">eventual </w:t>
      </w:r>
      <w:r w:rsidRPr="00843995">
        <w:rPr>
          <w:rFonts w:ascii="Arial" w:eastAsia="Arial" w:hAnsi="Arial" w:cs="Arial"/>
          <w:iCs/>
          <w:color w:val="000000"/>
          <w:sz w:val="20"/>
          <w:szCs w:val="20"/>
        </w:rPr>
        <w:t xml:space="preserve">contratação é de </w:t>
      </w:r>
      <w:r w:rsidR="009F0DF2" w:rsidRPr="00843995">
        <w:rPr>
          <w:rFonts w:ascii="Arial" w:eastAsia="Arial" w:hAnsi="Arial" w:cs="Arial"/>
          <w:iCs/>
          <w:color w:val="000000"/>
          <w:sz w:val="20"/>
          <w:szCs w:val="20"/>
        </w:rPr>
        <w:t>12</w:t>
      </w:r>
      <w:r w:rsidR="00825C04" w:rsidRPr="00843995">
        <w:rPr>
          <w:rFonts w:ascii="Arial" w:eastAsia="Arial" w:hAnsi="Arial" w:cs="Arial"/>
          <w:iCs/>
          <w:color w:val="000000"/>
          <w:sz w:val="20"/>
          <w:szCs w:val="20"/>
        </w:rPr>
        <w:t xml:space="preserve"> (do</w:t>
      </w:r>
      <w:r w:rsidR="009F0DF2" w:rsidRPr="00843995">
        <w:rPr>
          <w:rFonts w:ascii="Arial" w:eastAsia="Arial" w:hAnsi="Arial" w:cs="Arial"/>
          <w:iCs/>
          <w:color w:val="000000"/>
          <w:sz w:val="20"/>
          <w:szCs w:val="20"/>
        </w:rPr>
        <w:t>ze</w:t>
      </w:r>
      <w:r w:rsidR="00825C04" w:rsidRPr="00843995">
        <w:rPr>
          <w:rFonts w:ascii="Arial" w:eastAsia="Arial" w:hAnsi="Arial" w:cs="Arial"/>
          <w:iCs/>
          <w:color w:val="000000"/>
          <w:sz w:val="20"/>
          <w:szCs w:val="20"/>
        </w:rPr>
        <w:t>)</w:t>
      </w:r>
      <w:r w:rsidR="005B2400" w:rsidRPr="00843995">
        <w:rPr>
          <w:rFonts w:ascii="Arial" w:eastAsia="Arial" w:hAnsi="Arial" w:cs="Arial"/>
          <w:iCs/>
          <w:color w:val="000000"/>
          <w:sz w:val="20"/>
          <w:szCs w:val="20"/>
        </w:rPr>
        <w:t xml:space="preserve"> </w:t>
      </w:r>
      <w:r w:rsidR="009F0DF2" w:rsidRPr="00843995">
        <w:rPr>
          <w:rFonts w:ascii="Arial" w:eastAsia="Arial" w:hAnsi="Arial" w:cs="Arial"/>
          <w:iCs/>
          <w:color w:val="000000"/>
          <w:sz w:val="20"/>
          <w:szCs w:val="20"/>
        </w:rPr>
        <w:t>meses</w:t>
      </w:r>
      <w:r w:rsidR="00EC1485" w:rsidRPr="00843995">
        <w:rPr>
          <w:rFonts w:ascii="Arial" w:eastAsia="Arial" w:hAnsi="Arial" w:cs="Arial"/>
          <w:iCs/>
          <w:color w:val="000000"/>
          <w:sz w:val="20"/>
          <w:szCs w:val="20"/>
        </w:rPr>
        <w:t>,</w:t>
      </w:r>
      <w:r w:rsidRPr="00843995">
        <w:rPr>
          <w:rFonts w:ascii="Arial" w:eastAsia="Arial" w:hAnsi="Arial" w:cs="Arial"/>
          <w:iCs/>
          <w:color w:val="000000"/>
          <w:sz w:val="20"/>
          <w:szCs w:val="20"/>
        </w:rPr>
        <w:t xml:space="preserve"> contados do(a) </w:t>
      </w:r>
      <w:r w:rsidR="005B2400" w:rsidRPr="00843995">
        <w:rPr>
          <w:rFonts w:ascii="Arial" w:eastAsia="Arial" w:hAnsi="Arial" w:cs="Arial"/>
          <w:iCs/>
          <w:color w:val="000000"/>
          <w:sz w:val="20"/>
          <w:szCs w:val="20"/>
        </w:rPr>
        <w:t>assinatura d</w:t>
      </w:r>
      <w:r w:rsidR="00000BC0" w:rsidRPr="00843995">
        <w:rPr>
          <w:rFonts w:ascii="Arial" w:eastAsia="Arial" w:hAnsi="Arial" w:cs="Arial"/>
          <w:iCs/>
          <w:color w:val="000000"/>
          <w:sz w:val="20"/>
          <w:szCs w:val="20"/>
        </w:rPr>
        <w:t>o contrato</w:t>
      </w:r>
      <w:r w:rsidRPr="00843995">
        <w:rPr>
          <w:rFonts w:ascii="Arial" w:eastAsia="Arial" w:hAnsi="Arial" w:cs="Arial"/>
          <w:iCs/>
          <w:color w:val="000000"/>
          <w:sz w:val="20"/>
          <w:szCs w:val="20"/>
        </w:rPr>
        <w:t>, na forma do artigo 10</w:t>
      </w:r>
      <w:r w:rsidR="0018004F" w:rsidRPr="00843995">
        <w:rPr>
          <w:rFonts w:ascii="Arial" w:eastAsia="Arial" w:hAnsi="Arial" w:cs="Arial"/>
          <w:iCs/>
          <w:color w:val="000000"/>
          <w:sz w:val="20"/>
          <w:szCs w:val="20"/>
        </w:rPr>
        <w:t>5</w:t>
      </w:r>
      <w:r w:rsidRPr="00843995">
        <w:rPr>
          <w:rFonts w:ascii="Arial" w:eastAsia="Arial" w:hAnsi="Arial" w:cs="Arial"/>
          <w:iCs/>
          <w:color w:val="000000"/>
          <w:sz w:val="20"/>
          <w:szCs w:val="20"/>
        </w:rPr>
        <w:t xml:space="preserve"> da Lei n° 14.133, de 2021.</w:t>
      </w:r>
    </w:p>
    <w:p w14:paraId="2D4A9FEA" w14:textId="21D7D1B9" w:rsidR="006339EA" w:rsidRPr="00843995"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843995">
        <w:rPr>
          <w:rFonts w:ascii="Arial" w:eastAsia="Arial" w:hAnsi="Arial" w:cs="Arial"/>
          <w:iCs/>
          <w:color w:val="000000"/>
          <w:sz w:val="20"/>
          <w:szCs w:val="20"/>
        </w:rPr>
        <w:t>O contrato oferece maior detalhamento das regras que serão aplicadas em relação à vigência da contratação.</w:t>
      </w:r>
    </w:p>
    <w:p w14:paraId="78A4E780" w14:textId="1EF21B10" w:rsidR="00DF2CD2" w:rsidRPr="00BA5A9C" w:rsidRDefault="00266BD1" w:rsidP="005F64CB">
      <w:pPr>
        <w:numPr>
          <w:ilvl w:val="0"/>
          <w:numId w:val="3"/>
        </w:numPr>
        <w:shd w:val="clear" w:color="auto" w:fill="BFBFBF"/>
        <w:tabs>
          <w:tab w:val="left" w:pos="720"/>
        </w:tabs>
        <w:spacing w:before="283" w:after="283" w:line="240" w:lineRule="auto"/>
        <w:jc w:val="both"/>
        <w:rPr>
          <w:rFonts w:ascii="Arial" w:eastAsia="Arial" w:hAnsi="Arial" w:cs="Arial"/>
          <w:b/>
          <w:sz w:val="20"/>
          <w:szCs w:val="20"/>
          <w:u w:val="single"/>
        </w:rPr>
      </w:pPr>
      <w:r w:rsidRPr="00266BD1">
        <w:rPr>
          <w:rFonts w:ascii="Arial" w:eastAsia="Arial" w:hAnsi="Arial" w:cs="Arial"/>
          <w:b/>
          <w:smallCaps/>
          <w:sz w:val="20"/>
          <w:szCs w:val="20"/>
        </w:rPr>
        <w:t>FUNDAMENTAÇÃO E DESCRIÇÃO DA NECESSIDADE DA CONTRATAÇÃO</w:t>
      </w:r>
    </w:p>
    <w:p w14:paraId="0C37BA9A" w14:textId="2D5EC763" w:rsidR="004A41ED"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266BD1">
        <w:rPr>
          <w:rFonts w:ascii="Arial" w:eastAsia="Arial" w:hAnsi="Arial" w:cs="Arial"/>
          <w:color w:val="auto"/>
          <w:sz w:val="20"/>
          <w:szCs w:val="20"/>
        </w:rPr>
        <w:t>A Fundamentação da Contratação e de seus quantitativos encontra-se pormenorizada em Tópico específico dos Estudos Técnicos Preliminares, apêndice deste Termo de Referência</w:t>
      </w:r>
      <w:r w:rsidR="004A41ED" w:rsidRPr="00BA5A9C">
        <w:rPr>
          <w:rFonts w:ascii="Arial" w:eastAsia="Arial" w:hAnsi="Arial" w:cs="Arial"/>
          <w:color w:val="auto"/>
          <w:sz w:val="20"/>
          <w:szCs w:val="20"/>
        </w:rPr>
        <w:t>.</w:t>
      </w:r>
    </w:p>
    <w:p w14:paraId="22753866" w14:textId="14A02CE4" w:rsidR="00266BD1" w:rsidRPr="00BA5A9C"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266BD1">
        <w:rPr>
          <w:rFonts w:ascii="Arial" w:eastAsia="Arial" w:hAnsi="Arial" w:cs="Arial"/>
          <w:color w:val="auto"/>
          <w:sz w:val="20"/>
          <w:szCs w:val="20"/>
        </w:rPr>
        <w:t>O objeto da contratação está previsto no Plano de Contratações Anual, conforme consta das informações básicas desse termo de referência</w:t>
      </w:r>
      <w:r>
        <w:rPr>
          <w:rFonts w:ascii="Arial" w:eastAsia="Arial" w:hAnsi="Arial" w:cs="Arial"/>
          <w:color w:val="auto"/>
          <w:sz w:val="20"/>
          <w:szCs w:val="20"/>
        </w:rPr>
        <w:t>.</w:t>
      </w:r>
    </w:p>
    <w:p w14:paraId="06E3A40C" w14:textId="77777777" w:rsidR="0071513B" w:rsidRPr="00BA5A9C" w:rsidRDefault="0071513B" w:rsidP="00EB31D1">
      <w:pPr>
        <w:pStyle w:val="PargrafodaLista"/>
        <w:ind w:left="851"/>
        <w:jc w:val="both"/>
        <w:rPr>
          <w:rFonts w:ascii="Arial" w:eastAsia="Arial" w:hAnsi="Arial" w:cs="Arial"/>
          <w:b/>
          <w:bCs/>
          <w:color w:val="auto"/>
          <w:sz w:val="20"/>
          <w:szCs w:val="20"/>
          <w:u w:val="single"/>
        </w:rPr>
      </w:pPr>
    </w:p>
    <w:p w14:paraId="5B523463" w14:textId="77B7520F" w:rsidR="00861A2F" w:rsidRPr="00BA5A9C" w:rsidRDefault="00266BD1" w:rsidP="002F36EC">
      <w:pPr>
        <w:numPr>
          <w:ilvl w:val="0"/>
          <w:numId w:val="3"/>
        </w:numPr>
        <w:shd w:val="clear" w:color="auto" w:fill="BFBFBF"/>
        <w:tabs>
          <w:tab w:val="left" w:pos="720"/>
        </w:tabs>
        <w:spacing w:before="119" w:line="240" w:lineRule="auto"/>
        <w:ind w:left="363" w:right="-28" w:hanging="363"/>
        <w:jc w:val="both"/>
        <w:rPr>
          <w:rFonts w:ascii="Arial" w:eastAsia="Arial" w:hAnsi="Arial" w:cs="Arial"/>
          <w:b/>
          <w:sz w:val="20"/>
          <w:szCs w:val="20"/>
        </w:rPr>
      </w:pPr>
      <w:r w:rsidRPr="00266BD1">
        <w:rPr>
          <w:rFonts w:ascii="Arial" w:eastAsia="Arial" w:hAnsi="Arial" w:cs="Arial"/>
          <w:b/>
          <w:sz w:val="20"/>
          <w:szCs w:val="20"/>
        </w:rPr>
        <w:t>DESCRIÇÃO DA SOLUÇÃO COMO UM TODO CONSIDERADO O CICLO DE VIDA DO OBJETO E ESPECIFICAÇÃO DO PRODUTO</w:t>
      </w:r>
    </w:p>
    <w:p w14:paraId="694CA41D" w14:textId="3070BC7D" w:rsidR="002C648A" w:rsidRPr="002C648A" w:rsidRDefault="002C648A" w:rsidP="002C648A">
      <w:pPr>
        <w:pStyle w:val="Nivel10"/>
        <w:numPr>
          <w:ilvl w:val="1"/>
          <w:numId w:val="3"/>
        </w:numPr>
        <w:ind w:left="851"/>
        <w:rPr>
          <w:rFonts w:eastAsia="Arial"/>
          <w:b w:val="0"/>
          <w:bCs/>
        </w:rPr>
      </w:pPr>
      <w:r w:rsidRPr="002C648A">
        <w:rPr>
          <w:rFonts w:eastAsia="Arial"/>
          <w:b w:val="0"/>
          <w:bCs/>
        </w:rPr>
        <w:t>A descrição da solução como um todo encontra-se pormenorizada em tópico específico dos Estudos Técnicos Preliminares, apêndice deste Termo de Referência.</w:t>
      </w:r>
    </w:p>
    <w:p w14:paraId="69738E0B" w14:textId="4C76CC1D" w:rsidR="002C648A" w:rsidRPr="00851162" w:rsidRDefault="1659E023" w:rsidP="1659E023">
      <w:pPr>
        <w:numPr>
          <w:ilvl w:val="0"/>
          <w:numId w:val="3"/>
        </w:numPr>
        <w:shd w:val="clear" w:color="auto" w:fill="BFBFBF" w:themeFill="background1" w:themeFillShade="BF"/>
        <w:tabs>
          <w:tab w:val="left" w:pos="720"/>
        </w:tabs>
        <w:spacing w:before="119" w:line="240" w:lineRule="auto"/>
        <w:ind w:left="363" w:right="-28" w:hanging="363"/>
        <w:jc w:val="both"/>
        <w:rPr>
          <w:rFonts w:ascii="Arial" w:eastAsia="Arial" w:hAnsi="Arial" w:cs="Arial"/>
          <w:b/>
          <w:bCs/>
          <w:sz w:val="20"/>
          <w:szCs w:val="20"/>
        </w:rPr>
      </w:pPr>
      <w:r w:rsidRPr="1659E023">
        <w:rPr>
          <w:rFonts w:ascii="Arial" w:eastAsia="Arial" w:hAnsi="Arial" w:cs="Arial"/>
          <w:b/>
          <w:bCs/>
          <w:sz w:val="20"/>
          <w:szCs w:val="20"/>
        </w:rPr>
        <w:t>REQUISITOS DA CONTRATAÇÃO</w:t>
      </w:r>
    </w:p>
    <w:p w14:paraId="213FC66A" w14:textId="43604D8C" w:rsidR="002C648A" w:rsidRPr="002C648A" w:rsidRDefault="002C648A" w:rsidP="002C648A">
      <w:pPr>
        <w:jc w:val="both"/>
        <w:rPr>
          <w:rFonts w:ascii="Arial" w:eastAsia="Arial" w:hAnsi="Arial" w:cs="Arial"/>
          <w:color w:val="auto"/>
          <w:sz w:val="20"/>
          <w:szCs w:val="20"/>
        </w:rPr>
      </w:pPr>
      <w:r w:rsidRPr="002C648A">
        <w:rPr>
          <w:rFonts w:ascii="Arial" w:eastAsia="Arial" w:hAnsi="Arial" w:cs="Arial"/>
          <w:b/>
          <w:bCs/>
          <w:color w:val="auto"/>
          <w:sz w:val="20"/>
          <w:szCs w:val="20"/>
        </w:rPr>
        <w:t>Sustentabilidade</w:t>
      </w:r>
    </w:p>
    <w:p w14:paraId="7FD0199F" w14:textId="4E660242" w:rsidR="00A4245E" w:rsidRPr="00A4245E" w:rsidRDefault="00A4245E" w:rsidP="00A4245E">
      <w:pPr>
        <w:pStyle w:val="PargrafodaLista"/>
        <w:numPr>
          <w:ilvl w:val="1"/>
          <w:numId w:val="3"/>
        </w:numPr>
        <w:ind w:left="851"/>
        <w:jc w:val="both"/>
        <w:rPr>
          <w:rFonts w:ascii="Arial" w:eastAsia="Arial" w:hAnsi="Arial" w:cs="Arial"/>
          <w:color w:val="auto"/>
          <w:sz w:val="20"/>
          <w:szCs w:val="20"/>
        </w:rPr>
      </w:pPr>
      <w:r w:rsidRPr="00A4245E">
        <w:rPr>
          <w:rFonts w:ascii="Arial" w:eastAsia="Arial" w:hAnsi="Arial" w:cs="Arial"/>
          <w:color w:val="auto"/>
          <w:sz w:val="20"/>
          <w:szCs w:val="20"/>
        </w:rPr>
        <w:t>Além dos critérios de sustentabilidade eventualmente inseridos na descrição do objeto, devem ser atendidos os requisitos que se baseiam no Guia Nacional de Contratações Sustentáveis</w:t>
      </w:r>
      <w:r>
        <w:rPr>
          <w:rFonts w:ascii="Arial" w:eastAsia="Arial" w:hAnsi="Arial" w:cs="Arial"/>
          <w:color w:val="auto"/>
          <w:sz w:val="20"/>
          <w:szCs w:val="20"/>
        </w:rPr>
        <w:t>.</w:t>
      </w:r>
    </w:p>
    <w:p w14:paraId="1E7BB4B3" w14:textId="77777777" w:rsidR="00A4245E" w:rsidRPr="009F498F" w:rsidRDefault="1659E023" w:rsidP="008C3C34">
      <w:pPr>
        <w:pStyle w:val="Nvel1-SemNum"/>
        <w:rPr>
          <w:strike w:val="0"/>
          <w:color w:val="auto"/>
        </w:rPr>
      </w:pPr>
      <w:r w:rsidRPr="009F498F">
        <w:rPr>
          <w:strike w:val="0"/>
          <w:color w:val="auto"/>
        </w:rPr>
        <w:t>Da exigência de amostra</w:t>
      </w:r>
    </w:p>
    <w:p w14:paraId="0ACFF944" w14:textId="02C4C5B4" w:rsidR="00A4245E" w:rsidRPr="007A7795" w:rsidRDefault="00A4245E" w:rsidP="00A4245E">
      <w:pPr>
        <w:pStyle w:val="Nvel2-Red"/>
        <w:numPr>
          <w:ilvl w:val="1"/>
          <w:numId w:val="3"/>
        </w:numPr>
        <w:ind w:left="851"/>
        <w:rPr>
          <w:i w:val="0"/>
          <w:iCs w:val="0"/>
          <w:color w:val="auto"/>
        </w:rPr>
      </w:pPr>
      <w:r w:rsidRPr="007A7795">
        <w:rPr>
          <w:i w:val="0"/>
          <w:iCs w:val="0"/>
          <w:color w:val="auto"/>
        </w:rPr>
        <w:t>Havendo o aceite da proposta quanto ao valor, o interessado classificado provisoriamente em primeiro lugar poderá apresentar amostra, que terá data, local e horário de sua realização divulgados por mensagem no sistema, cuja presença será facultada a todos os interessados, incluindo os demais fornecedores interessados.</w:t>
      </w:r>
    </w:p>
    <w:p w14:paraId="00A69D47" w14:textId="77777777" w:rsidR="00A4245E" w:rsidRPr="007A7795" w:rsidRDefault="00A4245E" w:rsidP="00A4245E">
      <w:pPr>
        <w:pStyle w:val="Nvel2-Red"/>
        <w:numPr>
          <w:ilvl w:val="1"/>
          <w:numId w:val="3"/>
        </w:numPr>
        <w:ind w:left="851"/>
        <w:rPr>
          <w:i w:val="0"/>
          <w:iCs w:val="0"/>
          <w:color w:val="auto"/>
        </w:rPr>
      </w:pPr>
      <w:r w:rsidRPr="007A7795">
        <w:rPr>
          <w:i w:val="0"/>
          <w:iCs w:val="0"/>
          <w:color w:val="auto"/>
        </w:rPr>
        <w:t>É facultada prorrogação o prazo estabelecido, a partir de solicitação fundamentada no chat pelo interessado, antes de findo o prazo.</w:t>
      </w:r>
    </w:p>
    <w:p w14:paraId="12EC4AFE" w14:textId="77777777" w:rsidR="00A4245E" w:rsidRPr="007A7795" w:rsidRDefault="00A4245E" w:rsidP="00A4245E">
      <w:pPr>
        <w:pStyle w:val="Nvel2-Red"/>
        <w:numPr>
          <w:ilvl w:val="1"/>
          <w:numId w:val="3"/>
        </w:numPr>
        <w:ind w:left="851"/>
        <w:rPr>
          <w:i w:val="0"/>
          <w:iCs w:val="0"/>
          <w:color w:val="auto"/>
        </w:rPr>
      </w:pPr>
      <w:r w:rsidRPr="007A7795">
        <w:rPr>
          <w:i w:val="0"/>
          <w:iCs w:val="0"/>
          <w:color w:val="auto"/>
        </w:rPr>
        <w:lastRenderedPageBreak/>
        <w:t>No caso de não haver entrega da amostra ou ocorrer atraso na entrega, sem justificativa aceita, ou havendo entrega de amostra fora das especificações previstas, a proposta será recusada.</w:t>
      </w:r>
    </w:p>
    <w:p w14:paraId="15F43B74" w14:textId="77777777" w:rsidR="00A4245E" w:rsidRPr="007A7795" w:rsidRDefault="00A4245E" w:rsidP="00A4245E">
      <w:pPr>
        <w:pStyle w:val="Nvel2-Red"/>
        <w:numPr>
          <w:ilvl w:val="1"/>
          <w:numId w:val="3"/>
        </w:numPr>
        <w:ind w:left="851"/>
        <w:rPr>
          <w:i w:val="0"/>
          <w:iCs w:val="0"/>
          <w:color w:val="auto"/>
        </w:rPr>
      </w:pPr>
      <w:r w:rsidRPr="007A7795">
        <w:rPr>
          <w:i w:val="0"/>
          <w:iCs w:val="0"/>
          <w:color w:val="auto"/>
        </w:rPr>
        <w:t>Os resultados das avaliações serão divulgados por meio de mensagem no sistema.</w:t>
      </w:r>
    </w:p>
    <w:p w14:paraId="55999E9E" w14:textId="77777777" w:rsidR="00A4245E" w:rsidRPr="007A7795" w:rsidRDefault="00A4245E" w:rsidP="00A4245E">
      <w:pPr>
        <w:pStyle w:val="Nvel2-Red"/>
        <w:numPr>
          <w:ilvl w:val="1"/>
          <w:numId w:val="3"/>
        </w:numPr>
        <w:ind w:left="851"/>
        <w:rPr>
          <w:i w:val="0"/>
          <w:iCs w:val="0"/>
          <w:color w:val="auto"/>
        </w:rPr>
      </w:pPr>
      <w:r w:rsidRPr="007A7795">
        <w:rPr>
          <w:i w:val="0"/>
          <w:iCs w:val="0"/>
          <w:color w:val="auto"/>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0166E633" w14:textId="77777777" w:rsidR="00A4245E" w:rsidRPr="007A7795" w:rsidRDefault="00A4245E" w:rsidP="00A4245E">
      <w:pPr>
        <w:pStyle w:val="Nvel2-Red"/>
        <w:numPr>
          <w:ilvl w:val="1"/>
          <w:numId w:val="3"/>
        </w:numPr>
        <w:ind w:left="851"/>
        <w:rPr>
          <w:i w:val="0"/>
          <w:iCs w:val="0"/>
          <w:color w:val="auto"/>
        </w:rPr>
      </w:pPr>
      <w:r w:rsidRPr="007A7795">
        <w:rPr>
          <w:i w:val="0"/>
          <w:iCs w:val="0"/>
          <w:color w:val="auto"/>
        </w:rPr>
        <w:t>Os exemplares colocados à disposição da Administração serão tratados como protótipos, podendo ser manuseados e desmontados pela equipe técnica responsável pela análise, não gerando direito a ressarcimento.</w:t>
      </w:r>
    </w:p>
    <w:p w14:paraId="6399DAFD" w14:textId="15A38830" w:rsidR="00A4245E" w:rsidRPr="007A7795" w:rsidRDefault="1659E023" w:rsidP="00A4245E">
      <w:pPr>
        <w:pStyle w:val="Nvel2-Red"/>
        <w:numPr>
          <w:ilvl w:val="1"/>
          <w:numId w:val="3"/>
        </w:numPr>
        <w:ind w:left="851"/>
        <w:rPr>
          <w:i w:val="0"/>
          <w:iCs w:val="0"/>
          <w:color w:val="auto"/>
        </w:rPr>
      </w:pPr>
      <w:r w:rsidRPr="007A7795">
        <w:rPr>
          <w:i w:val="0"/>
          <w:iCs w:val="0"/>
          <w:color w:val="auto"/>
        </w:rPr>
        <w:t xml:space="preserve">Após a divulgação do resultado final do certame, as amostras entregues deverão ser recolhidas pelos fornecedores no prazo de 05 (cinco) dias, após o qual poderão ser descartadas pela Administração, sem direito a ressarcimento. </w:t>
      </w:r>
    </w:p>
    <w:p w14:paraId="4EDD1AB1" w14:textId="1EBC7A53" w:rsidR="00A4245E" w:rsidRPr="00721764" w:rsidRDefault="1659E023" w:rsidP="008C3C34">
      <w:pPr>
        <w:pStyle w:val="Nvel1-SemNumPreto"/>
        <w:rPr>
          <w:strike w:val="0"/>
          <w:color w:val="auto"/>
        </w:rPr>
      </w:pPr>
      <w:r w:rsidRPr="00721764">
        <w:rPr>
          <w:strike w:val="0"/>
          <w:color w:val="auto"/>
        </w:rPr>
        <w:t>Subcontratação</w:t>
      </w:r>
    </w:p>
    <w:p w14:paraId="1355E374" w14:textId="77777777" w:rsidR="00A4245E" w:rsidRPr="00721764" w:rsidRDefault="00A4245E" w:rsidP="00A4245E">
      <w:pPr>
        <w:pStyle w:val="Nivel2"/>
        <w:numPr>
          <w:ilvl w:val="1"/>
          <w:numId w:val="3"/>
        </w:numPr>
        <w:ind w:left="851"/>
        <w:rPr>
          <w:rFonts w:ascii="Arial" w:hAnsi="Arial" w:cs="Arial"/>
          <w:color w:val="auto"/>
          <w:sz w:val="20"/>
          <w:szCs w:val="20"/>
        </w:rPr>
      </w:pPr>
      <w:r w:rsidRPr="00A4245E">
        <w:rPr>
          <w:rFonts w:ascii="Arial" w:hAnsi="Arial" w:cs="Arial"/>
          <w:sz w:val="20"/>
          <w:szCs w:val="20"/>
        </w:rPr>
        <w:t xml:space="preserve">Não é admitida a subcontratação </w:t>
      </w:r>
      <w:r w:rsidRPr="00721764">
        <w:rPr>
          <w:rFonts w:ascii="Arial" w:hAnsi="Arial" w:cs="Arial"/>
          <w:color w:val="auto"/>
          <w:sz w:val="20"/>
          <w:szCs w:val="20"/>
        </w:rPr>
        <w:t>do objeto contratual.</w:t>
      </w:r>
    </w:p>
    <w:p w14:paraId="365F3171" w14:textId="77777777" w:rsidR="00A4245E" w:rsidRPr="00F978B1" w:rsidRDefault="1659E023" w:rsidP="008C3C34">
      <w:pPr>
        <w:pStyle w:val="Nvel1-SemNumPreto"/>
        <w:rPr>
          <w:strike w:val="0"/>
          <w:color w:val="auto"/>
        </w:rPr>
      </w:pPr>
      <w:r w:rsidRPr="00F978B1">
        <w:rPr>
          <w:strike w:val="0"/>
          <w:color w:val="auto"/>
        </w:rPr>
        <w:t>Garantia da contratação</w:t>
      </w:r>
    </w:p>
    <w:p w14:paraId="7CF88F98" w14:textId="77777777" w:rsidR="00A4245E" w:rsidRPr="007A7795" w:rsidRDefault="00A4245E" w:rsidP="00A4245E">
      <w:pPr>
        <w:pStyle w:val="Nvel2-Red"/>
        <w:numPr>
          <w:ilvl w:val="1"/>
          <w:numId w:val="3"/>
        </w:numPr>
        <w:ind w:left="851"/>
        <w:rPr>
          <w:i w:val="0"/>
          <w:iCs w:val="0"/>
          <w:color w:val="auto"/>
        </w:rPr>
      </w:pPr>
      <w:r w:rsidRPr="007A7795">
        <w:rPr>
          <w:i w:val="0"/>
          <w:iCs w:val="0"/>
          <w:color w:val="auto"/>
        </w:rPr>
        <w:t xml:space="preserve">Não haverá exigência da garantia da contratação dos </w:t>
      </w:r>
      <w:hyperlink r:id="rId9" w:anchor="art96">
        <w:r w:rsidRPr="007A7795">
          <w:rPr>
            <w:rStyle w:val="Hyperlink"/>
            <w:i w:val="0"/>
            <w:iCs w:val="0"/>
            <w:color w:val="auto"/>
          </w:rPr>
          <w:t>artigos 96 e seguintes da Lei nº 14.133, de 2021</w:t>
        </w:r>
      </w:hyperlink>
      <w:r w:rsidRPr="007A7795">
        <w:rPr>
          <w:i w:val="0"/>
          <w:iCs w:val="0"/>
          <w:color w:val="auto"/>
        </w:rPr>
        <w:t>, pelas razões constantes do Estudo Técnico Preliminar.</w:t>
      </w:r>
    </w:p>
    <w:p w14:paraId="7F6C128E" w14:textId="3ACCCB4C" w:rsidR="00861A2F" w:rsidRPr="00A4245E" w:rsidRDefault="00A4245E" w:rsidP="00A4245E">
      <w:pPr>
        <w:pStyle w:val="PargrafodaLista"/>
        <w:numPr>
          <w:ilvl w:val="1"/>
          <w:numId w:val="3"/>
        </w:numPr>
        <w:ind w:left="851"/>
        <w:jc w:val="both"/>
        <w:rPr>
          <w:rFonts w:ascii="Arial" w:eastAsia="Arial" w:hAnsi="Arial" w:cs="Arial"/>
          <w:color w:val="auto"/>
          <w:sz w:val="18"/>
          <w:szCs w:val="18"/>
        </w:rPr>
      </w:pPr>
      <w:r w:rsidRPr="00F978B1">
        <w:rPr>
          <w:rFonts w:ascii="Arial" w:hAnsi="Arial" w:cs="Arial"/>
          <w:color w:val="auto"/>
          <w:sz w:val="20"/>
          <w:szCs w:val="20"/>
        </w:rPr>
        <w:t xml:space="preserve">O contrato oferece maior detalhamento das regras que </w:t>
      </w:r>
      <w:r w:rsidRPr="00A4245E">
        <w:rPr>
          <w:rFonts w:ascii="Arial" w:hAnsi="Arial" w:cs="Arial"/>
          <w:sz w:val="20"/>
          <w:szCs w:val="20"/>
        </w:rPr>
        <w:t>serão aplicadas em relação à garantia da contratação.</w:t>
      </w:r>
    </w:p>
    <w:p w14:paraId="0F2F2EDE" w14:textId="493CC93F" w:rsidR="00DF2CD2" w:rsidRPr="00BA5A9C" w:rsidRDefault="00A4245E">
      <w:pPr>
        <w:numPr>
          <w:ilvl w:val="0"/>
          <w:numId w:val="3"/>
        </w:numPr>
        <w:shd w:val="clear" w:color="auto" w:fill="BFBFBF"/>
        <w:tabs>
          <w:tab w:val="left" w:pos="720"/>
        </w:tabs>
        <w:spacing w:before="119" w:after="0" w:line="240" w:lineRule="auto"/>
        <w:ind w:left="363" w:right="-28" w:hanging="363"/>
        <w:jc w:val="both"/>
        <w:rPr>
          <w:rFonts w:ascii="Arial" w:eastAsia="Arial" w:hAnsi="Arial" w:cs="Arial"/>
          <w:b/>
          <w:sz w:val="20"/>
          <w:szCs w:val="20"/>
        </w:rPr>
      </w:pPr>
      <w:r>
        <w:rPr>
          <w:rFonts w:ascii="Arial" w:eastAsia="Arial" w:hAnsi="Arial" w:cs="Arial"/>
          <w:b/>
          <w:smallCaps/>
          <w:sz w:val="20"/>
          <w:szCs w:val="20"/>
        </w:rPr>
        <w:t>MODELO DE EXECUÇÃO DO OBJETO</w:t>
      </w:r>
    </w:p>
    <w:p w14:paraId="1F796866" w14:textId="7511EC4C" w:rsidR="00287FE9" w:rsidRPr="00E857B9" w:rsidRDefault="0013588E" w:rsidP="0013588E">
      <w:pPr>
        <w:numPr>
          <w:ilvl w:val="1"/>
          <w:numId w:val="3"/>
        </w:numPr>
        <w:tabs>
          <w:tab w:val="left" w:pos="993"/>
        </w:tabs>
        <w:spacing w:before="119" w:after="0" w:line="240" w:lineRule="auto"/>
        <w:ind w:left="993" w:right="-30" w:hanging="567"/>
        <w:jc w:val="both"/>
        <w:rPr>
          <w:rFonts w:ascii="Arial" w:eastAsia="Arial" w:hAnsi="Arial" w:cs="Arial"/>
          <w:color w:val="auto"/>
          <w:sz w:val="20"/>
          <w:szCs w:val="20"/>
        </w:rPr>
      </w:pPr>
      <w:r w:rsidRPr="0013588E">
        <w:rPr>
          <w:rFonts w:ascii="Arial" w:eastAsia="Arial" w:hAnsi="Arial" w:cs="Arial"/>
          <w:color w:val="auto"/>
          <w:sz w:val="20"/>
          <w:szCs w:val="20"/>
        </w:rPr>
        <w:t>Devido à inexistência de local adequado para o armazenamento em grande quantidade dos garrafões, o prazo de entrega dos itens será de, no máximo 02 (dois) dias, contados a partir do recebimento da Nota de Empenho, devendo os mesmos ser entregues nos locais indicados pela Administração.</w:t>
      </w:r>
    </w:p>
    <w:p w14:paraId="6A180837" w14:textId="77777777" w:rsidR="00C576EE" w:rsidRPr="007A7795" w:rsidRDefault="00C576EE" w:rsidP="008C3C34">
      <w:pPr>
        <w:pStyle w:val="Nvel1-SemNumPreto"/>
        <w:rPr>
          <w:strike w:val="0"/>
          <w:color w:val="auto"/>
        </w:rPr>
      </w:pPr>
      <w:r w:rsidRPr="007A7795">
        <w:rPr>
          <w:strike w:val="0"/>
          <w:color w:val="auto"/>
        </w:rPr>
        <w:t>Garantia, manutenção e assistência técnica</w:t>
      </w:r>
    </w:p>
    <w:p w14:paraId="37000404" w14:textId="358C000A" w:rsidR="00C576EE" w:rsidRPr="009B2943" w:rsidRDefault="00C576EE" w:rsidP="0013588E">
      <w:pPr>
        <w:pStyle w:val="Nvel2-Red"/>
        <w:numPr>
          <w:ilvl w:val="1"/>
          <w:numId w:val="3"/>
        </w:numPr>
        <w:ind w:left="993" w:hanging="567"/>
        <w:rPr>
          <w:color w:val="auto"/>
        </w:rPr>
      </w:pPr>
      <w:r w:rsidRPr="009B2943">
        <w:rPr>
          <w:color w:val="auto"/>
        </w:rPr>
        <w:t>O prazo de garantia é aquele estabelecido na Lei nº 8.078, de 11 de setembro de 1990 (Código de Defesa do Consumidor)</w:t>
      </w:r>
      <w:r w:rsidR="008A44CB">
        <w:rPr>
          <w:color w:val="auto"/>
        </w:rPr>
        <w:t>.</w:t>
      </w:r>
    </w:p>
    <w:p w14:paraId="1E91B31C" w14:textId="61F20DF7" w:rsidR="00DF2CD2" w:rsidRPr="00C576EE" w:rsidRDefault="00C576EE">
      <w:pPr>
        <w:numPr>
          <w:ilvl w:val="0"/>
          <w:numId w:val="3"/>
        </w:numPr>
        <w:shd w:val="clear" w:color="auto" w:fill="BFBFBF"/>
        <w:tabs>
          <w:tab w:val="left" w:pos="720"/>
        </w:tabs>
        <w:spacing w:before="283" w:after="283" w:line="240" w:lineRule="auto"/>
        <w:ind w:right="-30"/>
        <w:jc w:val="both"/>
        <w:rPr>
          <w:rFonts w:ascii="Arial" w:eastAsia="Arial" w:hAnsi="Arial" w:cs="Arial"/>
          <w:b/>
          <w:bCs/>
          <w:sz w:val="18"/>
          <w:szCs w:val="18"/>
        </w:rPr>
      </w:pPr>
      <w:r w:rsidRPr="00C576EE">
        <w:rPr>
          <w:rFonts w:ascii="Arial" w:hAnsi="Arial" w:cs="Arial"/>
          <w:b/>
          <w:bCs/>
          <w:sz w:val="20"/>
          <w:szCs w:val="20"/>
        </w:rPr>
        <w:t>MODELO DE GESTÃO DO CONTRATO</w:t>
      </w:r>
    </w:p>
    <w:p w14:paraId="09E0E146" w14:textId="3EA6C879"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contrato deverá ser executado fielmente pelas partes, de acordo com as cláusulas avençadas e as normas da Lei nº 14.133, de 2021, e cada parte responderá pelas consequências de sua inexecução total ou parcial.</w:t>
      </w:r>
    </w:p>
    <w:p w14:paraId="132EDF39" w14:textId="77777777"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0836484E" w14:textId="77777777"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As comunicações entre o órgão ou entidade e a contratada devem ser realizadas por escrito sempre que o ato exigir tal formalidade, admitindo-se o uso de mensagem eletrônica para esse fim.</w:t>
      </w:r>
    </w:p>
    <w:p w14:paraId="25808D76" w14:textId="77777777"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órgão ou entidade poderá convocar representante da empresa para adoção de providências que devam ser cumpridas de imediato.</w:t>
      </w:r>
    </w:p>
    <w:p w14:paraId="4FBFB963" w14:textId="77777777" w:rsidR="00C576EE" w:rsidRPr="009B2943" w:rsidRDefault="00C576EE" w:rsidP="00C576EE">
      <w:pPr>
        <w:pStyle w:val="Nivel2"/>
        <w:numPr>
          <w:ilvl w:val="1"/>
          <w:numId w:val="3"/>
        </w:numPr>
        <w:ind w:left="993"/>
        <w:rPr>
          <w:rFonts w:ascii="Arial" w:hAnsi="Arial" w:cs="Arial"/>
          <w:color w:val="auto"/>
          <w:sz w:val="20"/>
          <w:szCs w:val="20"/>
        </w:rPr>
      </w:pPr>
      <w:r w:rsidRPr="00C576EE">
        <w:rPr>
          <w:rFonts w:ascii="Arial" w:hAnsi="Arial" w:cs="Arial"/>
          <w:sz w:val="20"/>
          <w:szCs w:val="20"/>
        </w:rPr>
        <w:t xml:space="preserve"> Após a assinatura do contrato ou instrumento equivalente</w:t>
      </w:r>
      <w:r w:rsidRPr="00C576EE">
        <w:rPr>
          <w:rFonts w:ascii="Arial" w:hAnsi="Arial" w:cs="Arial"/>
          <w:strike/>
          <w:sz w:val="20"/>
          <w:szCs w:val="20"/>
        </w:rPr>
        <w:t>,</w:t>
      </w:r>
      <w:r w:rsidRPr="00C576EE">
        <w:rPr>
          <w:rFonts w:ascii="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w:t>
      </w:r>
      <w:r w:rsidRPr="009B2943">
        <w:rPr>
          <w:rFonts w:ascii="Arial" w:hAnsi="Arial" w:cs="Arial"/>
          <w:color w:val="auto"/>
          <w:sz w:val="20"/>
          <w:szCs w:val="20"/>
        </w:rPr>
        <w:t>estratégias para execução do objeto, do plano complementar de execução da contratada, quando houver, do método de aferição dos resultados e das sanções aplicáveis, dentre outros.</w:t>
      </w:r>
    </w:p>
    <w:p w14:paraId="0937FCC9" w14:textId="7363B9AD" w:rsidR="00C576EE" w:rsidRPr="009B2943" w:rsidRDefault="00C576EE" w:rsidP="008C3C34">
      <w:pPr>
        <w:pStyle w:val="Nivel2"/>
        <w:numPr>
          <w:ilvl w:val="0"/>
          <w:numId w:val="0"/>
        </w:numPr>
        <w:rPr>
          <w:rFonts w:ascii="Arial" w:hAnsi="Arial" w:cs="Arial"/>
          <w:b/>
          <w:bCs/>
          <w:color w:val="auto"/>
          <w:sz w:val="20"/>
          <w:szCs w:val="20"/>
        </w:rPr>
      </w:pPr>
      <w:r w:rsidRPr="009B2943">
        <w:rPr>
          <w:rFonts w:ascii="Arial" w:hAnsi="Arial" w:cs="Arial"/>
          <w:b/>
          <w:bCs/>
          <w:color w:val="auto"/>
          <w:sz w:val="20"/>
          <w:szCs w:val="20"/>
        </w:rPr>
        <w:lastRenderedPageBreak/>
        <w:t>Fiscalização</w:t>
      </w:r>
      <w:r w:rsidR="002C648A" w:rsidRPr="009B2943">
        <w:rPr>
          <w:rFonts w:ascii="Arial" w:hAnsi="Arial" w:cs="Arial"/>
          <w:b/>
          <w:bCs/>
          <w:color w:val="auto"/>
          <w:sz w:val="20"/>
          <w:szCs w:val="20"/>
        </w:rPr>
        <w:t xml:space="preserve"> </w:t>
      </w:r>
    </w:p>
    <w:p w14:paraId="43E95B20" w14:textId="77777777" w:rsidR="00C576EE" w:rsidRPr="009B2943" w:rsidRDefault="00C576EE" w:rsidP="00C576EE">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A execução do contrato deverá ser acompanhada e fiscalizada pelo(s) fiscal(</w:t>
      </w:r>
      <w:proofErr w:type="spellStart"/>
      <w:r w:rsidRPr="009B2943">
        <w:rPr>
          <w:rFonts w:ascii="Arial" w:hAnsi="Arial" w:cs="Arial"/>
          <w:color w:val="auto"/>
          <w:sz w:val="20"/>
          <w:szCs w:val="20"/>
        </w:rPr>
        <w:t>is</w:t>
      </w:r>
      <w:proofErr w:type="spellEnd"/>
      <w:r w:rsidRPr="009B2943">
        <w:rPr>
          <w:rFonts w:ascii="Arial" w:hAnsi="Arial" w:cs="Arial"/>
          <w:color w:val="auto"/>
          <w:sz w:val="20"/>
          <w:szCs w:val="20"/>
        </w:rPr>
        <w:t>) do contrato, ou pelos respectivos substitutos (</w:t>
      </w:r>
      <w:hyperlink r:id="rId10" w:anchor="art117">
        <w:r w:rsidRPr="009B2943">
          <w:rPr>
            <w:rStyle w:val="Hyperlink"/>
            <w:rFonts w:ascii="Arial" w:hAnsi="Arial" w:cs="Arial"/>
            <w:color w:val="auto"/>
            <w:sz w:val="20"/>
            <w:szCs w:val="20"/>
          </w:rPr>
          <w:t>Lei nº 14.133, de 2021, art. 117, caput</w:t>
        </w:r>
      </w:hyperlink>
      <w:r w:rsidRPr="009B2943">
        <w:rPr>
          <w:rFonts w:ascii="Arial" w:hAnsi="Arial" w:cs="Arial"/>
          <w:color w:val="auto"/>
          <w:sz w:val="20"/>
          <w:szCs w:val="20"/>
        </w:rPr>
        <w:t>).</w:t>
      </w:r>
    </w:p>
    <w:p w14:paraId="6A59A5A0" w14:textId="3D7863ED" w:rsidR="00C576EE" w:rsidRPr="009B2943" w:rsidRDefault="1659E023" w:rsidP="008C3C34">
      <w:pPr>
        <w:pStyle w:val="Nvel1-SemNumPreto"/>
        <w:rPr>
          <w:strike w:val="0"/>
          <w:color w:val="auto"/>
        </w:rPr>
      </w:pPr>
      <w:r w:rsidRPr="009B2943">
        <w:rPr>
          <w:strike w:val="0"/>
          <w:color w:val="auto"/>
        </w:rPr>
        <w:t>Fiscalização Técnica</w:t>
      </w:r>
    </w:p>
    <w:p w14:paraId="0C33E483" w14:textId="07232886" w:rsidR="00C576EE" w:rsidRPr="00C576EE" w:rsidRDefault="00C576EE" w:rsidP="00C576EE">
      <w:pPr>
        <w:pStyle w:val="Nivel2"/>
        <w:numPr>
          <w:ilvl w:val="1"/>
          <w:numId w:val="3"/>
        </w:numPr>
        <w:ind w:left="993"/>
        <w:rPr>
          <w:rFonts w:ascii="Arial" w:hAnsi="Arial" w:cs="Arial"/>
          <w:sz w:val="20"/>
          <w:szCs w:val="20"/>
        </w:rPr>
      </w:pPr>
      <w:r w:rsidRPr="009B2943">
        <w:rPr>
          <w:rFonts w:ascii="Arial" w:hAnsi="Arial" w:cs="Arial"/>
          <w:color w:val="auto"/>
          <w:sz w:val="20"/>
          <w:szCs w:val="20"/>
        </w:rPr>
        <w:t xml:space="preserve">O fiscal técnico do contrato acompanhará a execução do contrato, para que sejam cumpridas todas as condições </w:t>
      </w:r>
      <w:r w:rsidRPr="00C576EE">
        <w:rPr>
          <w:rFonts w:ascii="Arial" w:hAnsi="Arial" w:cs="Arial"/>
          <w:sz w:val="20"/>
          <w:szCs w:val="20"/>
        </w:rPr>
        <w:t>estabelecidas no contrato, de modo a assegurar os melhores resultados para a Administração. (</w:t>
      </w:r>
      <w:r w:rsidR="00FB6498">
        <w:rPr>
          <w:rFonts w:ascii="Arial" w:hAnsi="Arial" w:cs="Arial"/>
          <w:sz w:val="20"/>
          <w:szCs w:val="20"/>
        </w:rPr>
        <w:t>Decreto Municipal nº 5, de 2023</w:t>
      </w:r>
      <w:r w:rsidRPr="00C576EE">
        <w:rPr>
          <w:rFonts w:ascii="Arial" w:hAnsi="Arial" w:cs="Arial"/>
          <w:sz w:val="20"/>
          <w:szCs w:val="20"/>
        </w:rPr>
        <w:t>, art. 22, VI);</w:t>
      </w:r>
    </w:p>
    <w:p w14:paraId="3DD232F5" w14:textId="07317705" w:rsidR="00C576EE" w:rsidRPr="009B2943" w:rsidRDefault="00C576EE" w:rsidP="00C576EE">
      <w:pPr>
        <w:pStyle w:val="Nivel3"/>
        <w:numPr>
          <w:ilvl w:val="2"/>
          <w:numId w:val="3"/>
        </w:numPr>
        <w:tabs>
          <w:tab w:val="clear" w:pos="2160"/>
        </w:tabs>
        <w:ind w:left="993"/>
        <w:rPr>
          <w:rFonts w:ascii="Arial" w:hAnsi="Arial"/>
          <w:color w:val="auto"/>
          <w:sz w:val="20"/>
          <w:szCs w:val="20"/>
        </w:rPr>
      </w:pPr>
      <w:r w:rsidRPr="00C576EE">
        <w:rPr>
          <w:rFonts w:ascii="Arial" w:hAnsi="Arial"/>
          <w:sz w:val="20"/>
          <w:szCs w:val="20"/>
        </w:rPr>
        <w:t xml:space="preserve">O fiscal técnico do contrato </w:t>
      </w:r>
      <w:r w:rsidRPr="009B2943">
        <w:rPr>
          <w:rFonts w:ascii="Arial" w:hAnsi="Arial"/>
          <w:color w:val="auto"/>
          <w:sz w:val="20"/>
          <w:szCs w:val="20"/>
        </w:rPr>
        <w:t>anotará no histórico de gerenciamento do contrato todas as ocorrências relacionadas à execução do contrato, com a descrição do que for necessário para a regularização das faltas ou dos defeitos observados. (</w:t>
      </w:r>
      <w:hyperlink r:id="rId11" w:anchor="art117§1">
        <w:r w:rsidRPr="009B2943">
          <w:rPr>
            <w:rStyle w:val="Hyperlink"/>
            <w:rFonts w:ascii="Arial" w:hAnsi="Arial"/>
            <w:color w:val="auto"/>
            <w:sz w:val="20"/>
            <w:szCs w:val="20"/>
          </w:rPr>
          <w:t>Lei nº 14.133, de 2021, art. 117, §1º</w:t>
        </w:r>
      </w:hyperlink>
      <w:r w:rsidRPr="009B2943">
        <w:rPr>
          <w:rFonts w:ascii="Arial" w:hAnsi="Arial"/>
          <w:color w:val="auto"/>
          <w:sz w:val="20"/>
          <w:szCs w:val="20"/>
        </w:rPr>
        <w:t xml:space="preserve">, e </w:t>
      </w:r>
      <w:hyperlink r:id="rId12">
        <w:r w:rsidR="00FB6498" w:rsidRPr="009B2943">
          <w:rPr>
            <w:rStyle w:val="Hyperlink"/>
            <w:rFonts w:ascii="Arial" w:hAnsi="Arial"/>
            <w:color w:val="auto"/>
            <w:sz w:val="20"/>
            <w:szCs w:val="20"/>
          </w:rPr>
          <w:t>Decreto Municipal nº 5, de 2023</w:t>
        </w:r>
        <w:r w:rsidRPr="009B2943">
          <w:rPr>
            <w:rStyle w:val="Hyperlink"/>
            <w:rFonts w:ascii="Arial" w:hAnsi="Arial"/>
            <w:color w:val="auto"/>
            <w:sz w:val="20"/>
            <w:szCs w:val="20"/>
          </w:rPr>
          <w:t>, art. 22, II);</w:t>
        </w:r>
      </w:hyperlink>
    </w:p>
    <w:p w14:paraId="43F9B1C7" w14:textId="5B2005F1" w:rsidR="00C576EE" w:rsidRPr="009B2943" w:rsidRDefault="00C576EE" w:rsidP="00C576EE">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Identificada qualquer inexatidão ou irregularidade, o fiscal técnico do contrato emitirá notificações para a correção da execução do contrato, determinando prazo para a correção. (</w:t>
      </w:r>
      <w:hyperlink r:id="rId13">
        <w:r w:rsidR="00FB6498" w:rsidRPr="009B2943">
          <w:rPr>
            <w:rStyle w:val="Hyperlink"/>
            <w:rFonts w:ascii="Arial" w:hAnsi="Arial"/>
            <w:color w:val="auto"/>
            <w:sz w:val="20"/>
            <w:szCs w:val="20"/>
          </w:rPr>
          <w:t>Decreto Municipal nº 5, de 2023</w:t>
        </w:r>
        <w:r w:rsidRPr="009B2943">
          <w:rPr>
            <w:rStyle w:val="Hyperlink"/>
            <w:rFonts w:ascii="Arial" w:hAnsi="Arial"/>
            <w:color w:val="auto"/>
            <w:sz w:val="20"/>
            <w:szCs w:val="20"/>
          </w:rPr>
          <w:t>, art. 22, III</w:t>
        </w:r>
      </w:hyperlink>
      <w:r w:rsidRPr="009B2943">
        <w:rPr>
          <w:rFonts w:ascii="Arial" w:hAnsi="Arial"/>
          <w:color w:val="auto"/>
          <w:sz w:val="20"/>
          <w:szCs w:val="20"/>
        </w:rPr>
        <w:t xml:space="preserve">); </w:t>
      </w:r>
    </w:p>
    <w:p w14:paraId="5D25F1CA" w14:textId="05307F6E" w:rsidR="00C576EE" w:rsidRPr="009B2943" w:rsidRDefault="00C576EE" w:rsidP="00C576EE">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O fiscal técnico do contrato informará ao gestor do contato, em tempo hábil, a situação que demandar decisão ou adoção de medidas que ultrapassem sua competência, para que adote as medidas necessárias e saneadoras, se for o caso. (</w:t>
      </w:r>
      <w:hyperlink r:id="rId14">
        <w:r w:rsidR="00FB6498" w:rsidRPr="009B2943">
          <w:rPr>
            <w:rStyle w:val="Hyperlink"/>
            <w:rFonts w:ascii="Arial" w:hAnsi="Arial"/>
            <w:color w:val="auto"/>
            <w:sz w:val="20"/>
            <w:szCs w:val="20"/>
          </w:rPr>
          <w:t>Decreto Municipal nº 5, de 2023</w:t>
        </w:r>
        <w:r w:rsidRPr="009B2943">
          <w:rPr>
            <w:rStyle w:val="Hyperlink"/>
            <w:rFonts w:ascii="Arial" w:hAnsi="Arial"/>
            <w:color w:val="auto"/>
            <w:sz w:val="20"/>
            <w:szCs w:val="20"/>
          </w:rPr>
          <w:t>, art. 22, IV</w:t>
        </w:r>
      </w:hyperlink>
      <w:r w:rsidRPr="009B2943">
        <w:rPr>
          <w:rFonts w:ascii="Arial" w:hAnsi="Arial"/>
          <w:color w:val="auto"/>
          <w:sz w:val="20"/>
          <w:szCs w:val="20"/>
        </w:rPr>
        <w:t>).</w:t>
      </w:r>
    </w:p>
    <w:p w14:paraId="13B9ABB3" w14:textId="56EC1AA2" w:rsidR="00C576EE" w:rsidRPr="009B2943" w:rsidRDefault="00C576EE" w:rsidP="00C576EE">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No caso de ocorrências que possam inviabilizar a execução do contrato nas datas aprazadas, o fiscal técnico do contrato comunicará o fato imediatamente ao gestor do contrato. (</w:t>
      </w:r>
      <w:hyperlink r:id="rId15">
        <w:r w:rsidR="00FB6498" w:rsidRPr="009B2943">
          <w:rPr>
            <w:rStyle w:val="Hyperlink"/>
            <w:rFonts w:ascii="Arial" w:hAnsi="Arial"/>
            <w:color w:val="auto"/>
            <w:sz w:val="20"/>
            <w:szCs w:val="20"/>
          </w:rPr>
          <w:t>Decreto Municipal nº 5, de 2023</w:t>
        </w:r>
        <w:r w:rsidRPr="009B2943">
          <w:rPr>
            <w:rStyle w:val="Hyperlink"/>
            <w:rFonts w:ascii="Arial" w:hAnsi="Arial"/>
            <w:color w:val="auto"/>
            <w:sz w:val="20"/>
            <w:szCs w:val="20"/>
          </w:rPr>
          <w:t>, art. 22, V</w:t>
        </w:r>
      </w:hyperlink>
      <w:r w:rsidRPr="009B2943">
        <w:rPr>
          <w:rFonts w:ascii="Arial" w:hAnsi="Arial"/>
          <w:color w:val="auto"/>
          <w:sz w:val="20"/>
          <w:szCs w:val="20"/>
        </w:rPr>
        <w:t>).</w:t>
      </w:r>
    </w:p>
    <w:p w14:paraId="54FCB948" w14:textId="54C404E8" w:rsidR="00C576EE" w:rsidRPr="009B2943" w:rsidRDefault="00C576EE" w:rsidP="00C576EE">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 xml:space="preserve">O fiscal técnico do contrato comunicará ao gestor do contrato, em tempo hábil, o término do contrato sob sua responsabilidade, com vistas à renovação tempestiva ou à prorrogação contratual </w:t>
      </w:r>
      <w:hyperlink r:id="rId16">
        <w:r w:rsidRPr="009B2943">
          <w:rPr>
            <w:rStyle w:val="Hyperlink"/>
            <w:rFonts w:ascii="Arial" w:hAnsi="Arial"/>
            <w:color w:val="auto"/>
            <w:sz w:val="20"/>
            <w:szCs w:val="20"/>
          </w:rPr>
          <w:t>(</w:t>
        </w:r>
        <w:r w:rsidR="00FB6498" w:rsidRPr="009B2943">
          <w:rPr>
            <w:rStyle w:val="Hyperlink"/>
            <w:rFonts w:ascii="Arial" w:hAnsi="Arial"/>
            <w:color w:val="auto"/>
            <w:sz w:val="20"/>
            <w:szCs w:val="20"/>
          </w:rPr>
          <w:t>Decreto Municipal nº 5, de 2023</w:t>
        </w:r>
        <w:r w:rsidRPr="009B2943">
          <w:rPr>
            <w:rStyle w:val="Hyperlink"/>
            <w:rFonts w:ascii="Arial" w:hAnsi="Arial"/>
            <w:color w:val="auto"/>
            <w:sz w:val="20"/>
            <w:szCs w:val="20"/>
          </w:rPr>
          <w:t>, art. 22, VII</w:t>
        </w:r>
      </w:hyperlink>
      <w:r w:rsidRPr="009B2943">
        <w:rPr>
          <w:rFonts w:ascii="Arial" w:hAnsi="Arial"/>
          <w:color w:val="auto"/>
          <w:sz w:val="20"/>
          <w:szCs w:val="20"/>
        </w:rPr>
        <w:t>).</w:t>
      </w:r>
    </w:p>
    <w:p w14:paraId="7E5CF564" w14:textId="77777777" w:rsidR="00C576EE" w:rsidRPr="009B2943" w:rsidRDefault="1659E023" w:rsidP="008C3C34">
      <w:pPr>
        <w:pStyle w:val="Nvel1-SemNumPreto"/>
        <w:rPr>
          <w:strike w:val="0"/>
          <w:color w:val="auto"/>
        </w:rPr>
      </w:pPr>
      <w:r w:rsidRPr="009B2943">
        <w:rPr>
          <w:strike w:val="0"/>
          <w:color w:val="auto"/>
        </w:rPr>
        <w:t>Fiscalização Administrativa</w:t>
      </w:r>
    </w:p>
    <w:p w14:paraId="4F3EEF4B" w14:textId="51E5D04E" w:rsidR="00C576EE" w:rsidRPr="009B2943" w:rsidRDefault="00C576EE" w:rsidP="00C576EE">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w:t>
      </w:r>
      <w:r w:rsidR="00FB6498" w:rsidRPr="009B2943">
        <w:rPr>
          <w:rFonts w:ascii="Arial" w:hAnsi="Arial" w:cs="Arial"/>
          <w:color w:val="auto"/>
          <w:sz w:val="20"/>
          <w:szCs w:val="20"/>
        </w:rPr>
        <w:t>Decreto Municipal nº 5, de 2023</w:t>
      </w:r>
      <w:r w:rsidRPr="009B2943">
        <w:rPr>
          <w:rFonts w:ascii="Arial" w:hAnsi="Arial" w:cs="Arial"/>
          <w:color w:val="auto"/>
          <w:sz w:val="20"/>
          <w:szCs w:val="20"/>
        </w:rPr>
        <w:t>).</w:t>
      </w:r>
    </w:p>
    <w:p w14:paraId="3C6EF4BA" w14:textId="42EF5A30" w:rsidR="00C576EE" w:rsidRPr="009B2943" w:rsidRDefault="00C576EE" w:rsidP="00C576EE">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 xml:space="preserve">Caso ocorra descumprimento das obrigações contratuais, o fiscal administrativo do contrato atuará tempestivamente na solução do problema, reportando </w:t>
      </w:r>
      <w:r w:rsidRPr="00C576EE">
        <w:rPr>
          <w:rFonts w:ascii="Arial" w:hAnsi="Arial"/>
          <w:sz w:val="20"/>
          <w:szCs w:val="20"/>
        </w:rPr>
        <w:t xml:space="preserve">ao gestor do contrato para que tome as providências </w:t>
      </w:r>
      <w:r w:rsidRPr="009B2943">
        <w:rPr>
          <w:rFonts w:ascii="Arial" w:hAnsi="Arial"/>
          <w:color w:val="auto"/>
          <w:sz w:val="20"/>
          <w:szCs w:val="20"/>
        </w:rPr>
        <w:t>cabíveis, quando ultrapassar a sua competência; (</w:t>
      </w:r>
      <w:r w:rsidR="00FB6498" w:rsidRPr="009B2943">
        <w:rPr>
          <w:rFonts w:ascii="Arial" w:hAnsi="Arial"/>
          <w:color w:val="auto"/>
          <w:sz w:val="20"/>
          <w:szCs w:val="20"/>
        </w:rPr>
        <w:t>Decreto Municipal nº 5, de 2023</w:t>
      </w:r>
      <w:r w:rsidRPr="009B2943">
        <w:rPr>
          <w:rFonts w:ascii="Arial" w:hAnsi="Arial"/>
          <w:color w:val="auto"/>
          <w:sz w:val="20"/>
          <w:szCs w:val="20"/>
        </w:rPr>
        <w:t>, art. 23, IV).</w:t>
      </w:r>
    </w:p>
    <w:p w14:paraId="785A0DFA" w14:textId="77777777" w:rsidR="00C576EE" w:rsidRPr="009B2943" w:rsidRDefault="1659E023" w:rsidP="1659E023">
      <w:pPr>
        <w:pStyle w:val="Nvel1-SemNumPreto"/>
        <w:rPr>
          <w:i/>
          <w:iCs/>
          <w:strike w:val="0"/>
          <w:color w:val="auto"/>
        </w:rPr>
      </w:pPr>
      <w:r w:rsidRPr="009B2943">
        <w:rPr>
          <w:strike w:val="0"/>
          <w:color w:val="auto"/>
        </w:rPr>
        <w:t>Gestor do Contrato</w:t>
      </w:r>
    </w:p>
    <w:p w14:paraId="31D72097" w14:textId="10A78700" w:rsidR="00C576EE" w:rsidRPr="00C576EE" w:rsidRDefault="00C576EE" w:rsidP="00C576EE">
      <w:pPr>
        <w:pStyle w:val="Nivel2"/>
        <w:numPr>
          <w:ilvl w:val="1"/>
          <w:numId w:val="3"/>
        </w:numPr>
        <w:ind w:left="993"/>
        <w:rPr>
          <w:rFonts w:ascii="Arial" w:hAnsi="Arial" w:cs="Arial"/>
          <w:sz w:val="20"/>
          <w:szCs w:val="20"/>
        </w:rPr>
      </w:pPr>
      <w:r w:rsidRPr="009B2943">
        <w:rPr>
          <w:rFonts w:ascii="Arial" w:hAnsi="Arial" w:cs="Arial"/>
          <w:color w:val="auto"/>
          <w:sz w:val="20"/>
          <w:szCs w:val="20"/>
        </w:rPr>
        <w:t xml:space="preserve">O gestor do contrato coordenará a atualização do processo de acompanhamento e fiscalização do contrato contendo </w:t>
      </w:r>
      <w:r w:rsidRPr="00C576EE">
        <w:rPr>
          <w:rFonts w:ascii="Arial" w:hAnsi="Arial" w:cs="Arial"/>
          <w:sz w:val="20"/>
          <w:szCs w:val="20"/>
        </w:rPr>
        <w:t>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r w:rsidR="00FB6498">
        <w:rPr>
          <w:rFonts w:ascii="Arial" w:hAnsi="Arial" w:cs="Arial"/>
          <w:sz w:val="20"/>
          <w:szCs w:val="20"/>
        </w:rPr>
        <w:t>Decreto Municipal nº 5, de 2023</w:t>
      </w:r>
      <w:r w:rsidRPr="00C576EE">
        <w:rPr>
          <w:rFonts w:ascii="Arial" w:hAnsi="Arial" w:cs="Arial"/>
          <w:sz w:val="20"/>
          <w:szCs w:val="20"/>
        </w:rPr>
        <w:t>, art. 21, IV).</w:t>
      </w:r>
    </w:p>
    <w:p w14:paraId="250A0292" w14:textId="4E902853"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gestor do contrato acompanhará os registros realizados pelos fiscais do contrato, de todas as ocorrências relacionadas à execução do contrato e as medidas adotadas, informando, se for o caso, à autoridade superior àquelas que ultrapassarem a sua competência. (</w:t>
      </w:r>
      <w:r w:rsidR="00FB6498">
        <w:rPr>
          <w:rFonts w:ascii="Arial" w:hAnsi="Arial" w:cs="Arial"/>
          <w:sz w:val="20"/>
          <w:szCs w:val="20"/>
        </w:rPr>
        <w:t>Decreto Municipal nº 5, de 2023</w:t>
      </w:r>
      <w:r w:rsidRPr="00C576EE">
        <w:rPr>
          <w:rFonts w:ascii="Arial" w:hAnsi="Arial" w:cs="Arial"/>
          <w:sz w:val="20"/>
          <w:szCs w:val="20"/>
        </w:rPr>
        <w:t xml:space="preserve">, art. 21, II). </w:t>
      </w:r>
    </w:p>
    <w:p w14:paraId="0C1159FB" w14:textId="2AD59917"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 xml:space="preserve">O gestor do contrato acompanhará a manutenção das condições de habilitação da contratada, para fins de empenho de despesa e pagamento, e anotará os problemas que obstem o fluxo normal </w:t>
      </w:r>
      <w:r w:rsidRPr="00C576EE">
        <w:rPr>
          <w:rFonts w:ascii="Arial" w:hAnsi="Arial" w:cs="Arial"/>
          <w:sz w:val="20"/>
          <w:szCs w:val="20"/>
        </w:rPr>
        <w:lastRenderedPageBreak/>
        <w:t>da liquidação e do pagamento da despesa no relatório de riscos eventuais. (</w:t>
      </w:r>
      <w:r w:rsidR="00FB6498">
        <w:rPr>
          <w:rFonts w:ascii="Arial" w:hAnsi="Arial" w:cs="Arial"/>
          <w:sz w:val="20"/>
          <w:szCs w:val="20"/>
        </w:rPr>
        <w:t>Decreto Municipal nº 5, de 2023</w:t>
      </w:r>
      <w:r w:rsidRPr="00C576EE">
        <w:rPr>
          <w:rFonts w:ascii="Arial" w:hAnsi="Arial" w:cs="Arial"/>
          <w:sz w:val="20"/>
          <w:szCs w:val="20"/>
        </w:rPr>
        <w:t xml:space="preserve">, art. 21, III). </w:t>
      </w:r>
    </w:p>
    <w:p w14:paraId="10B5BBD7" w14:textId="54FDB7D4"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00FB6498">
        <w:rPr>
          <w:rFonts w:ascii="Arial" w:hAnsi="Arial" w:cs="Arial"/>
          <w:sz w:val="20"/>
          <w:szCs w:val="20"/>
        </w:rPr>
        <w:t>Decreto Municipal nº 5, de 2023</w:t>
      </w:r>
      <w:r w:rsidRPr="00C576EE">
        <w:rPr>
          <w:rFonts w:ascii="Arial" w:hAnsi="Arial" w:cs="Arial"/>
          <w:sz w:val="20"/>
          <w:szCs w:val="20"/>
        </w:rPr>
        <w:t xml:space="preserve">, art. 21, VIII). </w:t>
      </w:r>
    </w:p>
    <w:p w14:paraId="26F3EFCA" w14:textId="2ED61058"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r w:rsidR="00FB6498">
        <w:rPr>
          <w:rFonts w:ascii="Arial" w:hAnsi="Arial" w:cs="Arial"/>
          <w:sz w:val="20"/>
          <w:szCs w:val="20"/>
        </w:rPr>
        <w:t>Decreto Municipal nº 5, de 2023</w:t>
      </w:r>
      <w:r w:rsidRPr="00C576EE">
        <w:rPr>
          <w:rFonts w:ascii="Arial" w:hAnsi="Arial" w:cs="Arial"/>
          <w:sz w:val="20"/>
          <w:szCs w:val="20"/>
        </w:rPr>
        <w:t xml:space="preserve">, art. 21, X). </w:t>
      </w:r>
    </w:p>
    <w:p w14:paraId="7742D333" w14:textId="0D9AF140"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 (</w:t>
      </w:r>
      <w:r w:rsidR="00FB6498">
        <w:rPr>
          <w:rFonts w:ascii="Arial" w:hAnsi="Arial" w:cs="Arial"/>
          <w:sz w:val="20"/>
          <w:szCs w:val="20"/>
        </w:rPr>
        <w:t>Decreto Municipal nº 5, de 2023</w:t>
      </w:r>
      <w:r w:rsidRPr="00C576EE">
        <w:rPr>
          <w:rFonts w:ascii="Arial" w:hAnsi="Arial" w:cs="Arial"/>
          <w:sz w:val="20"/>
          <w:szCs w:val="20"/>
        </w:rPr>
        <w:t xml:space="preserve">, art. 21, VI). </w:t>
      </w:r>
    </w:p>
    <w:p w14:paraId="47325321" w14:textId="15F8F24F" w:rsidR="00DF2CD2" w:rsidRPr="00A6221E" w:rsidRDefault="00C576EE" w:rsidP="00C576EE">
      <w:pPr>
        <w:numPr>
          <w:ilvl w:val="1"/>
          <w:numId w:val="3"/>
        </w:numPr>
        <w:tabs>
          <w:tab w:val="left" w:pos="284"/>
          <w:tab w:val="left" w:pos="1418"/>
        </w:tabs>
        <w:spacing w:before="119" w:after="0" w:line="240" w:lineRule="auto"/>
        <w:ind w:left="993" w:right="-30"/>
        <w:jc w:val="both"/>
        <w:rPr>
          <w:rFonts w:ascii="Arial" w:eastAsia="Arial" w:hAnsi="Arial" w:cs="Arial"/>
          <w:color w:val="auto"/>
          <w:sz w:val="18"/>
          <w:szCs w:val="18"/>
        </w:rPr>
      </w:pPr>
      <w:r w:rsidRPr="00C576EE">
        <w:rPr>
          <w:rFonts w:ascii="Arial" w:hAnsi="Arial" w:cs="Arial"/>
          <w:sz w:val="20"/>
          <w:szCs w:val="20"/>
        </w:rPr>
        <w:t xml:space="preserve">O gestor do contrato deverá enviar a documentação pertinente ao setor de contratos para a formalização dos </w:t>
      </w:r>
      <w:r w:rsidRPr="009B2943">
        <w:rPr>
          <w:rFonts w:ascii="Arial" w:hAnsi="Arial" w:cs="Arial"/>
          <w:color w:val="auto"/>
          <w:sz w:val="20"/>
          <w:szCs w:val="20"/>
        </w:rPr>
        <w:t>procedimentos de liquidação e pagamento, no valor dimensionado pela fiscalização e gestão nos termos do contrato.</w:t>
      </w:r>
    </w:p>
    <w:p w14:paraId="7E1023BE" w14:textId="77777777" w:rsidR="00A6221E" w:rsidRPr="009B2943" w:rsidRDefault="00A6221E" w:rsidP="00A6221E">
      <w:pPr>
        <w:tabs>
          <w:tab w:val="left" w:pos="284"/>
          <w:tab w:val="left" w:pos="1418"/>
        </w:tabs>
        <w:spacing w:before="119" w:after="0" w:line="240" w:lineRule="auto"/>
        <w:ind w:left="993" w:right="-30"/>
        <w:jc w:val="both"/>
        <w:rPr>
          <w:rFonts w:ascii="Arial" w:eastAsia="Arial" w:hAnsi="Arial" w:cs="Arial"/>
          <w:color w:val="auto"/>
          <w:sz w:val="18"/>
          <w:szCs w:val="18"/>
        </w:rPr>
      </w:pPr>
    </w:p>
    <w:p w14:paraId="70ABFCB7" w14:textId="5181A404" w:rsidR="00DF2CD2" w:rsidRPr="009B2943" w:rsidRDefault="002C648A">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sz w:val="20"/>
          <w:szCs w:val="20"/>
        </w:rPr>
      </w:pPr>
      <w:r w:rsidRPr="009B2943">
        <w:rPr>
          <w:rFonts w:ascii="Arial" w:hAnsi="Arial" w:cs="Arial"/>
          <w:b/>
          <w:bCs/>
          <w:color w:val="auto"/>
          <w:sz w:val="20"/>
          <w:szCs w:val="20"/>
        </w:rPr>
        <w:t>CRITÉRIOS DE MEDIÇÃO E DE PAGAMENTO</w:t>
      </w:r>
    </w:p>
    <w:p w14:paraId="1FA78B36" w14:textId="77777777" w:rsidR="009B71F9" w:rsidRPr="009B2943" w:rsidRDefault="1659E023" w:rsidP="008C3C34">
      <w:pPr>
        <w:pStyle w:val="Nvel1-SemNumPreto"/>
        <w:rPr>
          <w:strike w:val="0"/>
          <w:color w:val="auto"/>
        </w:rPr>
      </w:pPr>
      <w:r w:rsidRPr="009B2943">
        <w:rPr>
          <w:strike w:val="0"/>
          <w:color w:val="auto"/>
        </w:rPr>
        <w:t>Recebimento</w:t>
      </w:r>
    </w:p>
    <w:p w14:paraId="79945016" w14:textId="77777777" w:rsidR="009B71F9" w:rsidRPr="009B71F9" w:rsidRDefault="009B71F9" w:rsidP="009B71F9">
      <w:pPr>
        <w:pStyle w:val="Nivel2"/>
        <w:numPr>
          <w:ilvl w:val="1"/>
          <w:numId w:val="3"/>
        </w:numPr>
        <w:ind w:left="993"/>
        <w:rPr>
          <w:rFonts w:ascii="Arial" w:hAnsi="Arial" w:cs="Arial"/>
          <w:sz w:val="20"/>
          <w:szCs w:val="20"/>
          <w:lang w:eastAsia="en-US"/>
        </w:rPr>
      </w:pPr>
      <w:r w:rsidRPr="009B2943">
        <w:rPr>
          <w:rFonts w:ascii="Arial" w:hAnsi="Arial" w:cs="Arial"/>
          <w:color w:val="auto"/>
          <w:sz w:val="20"/>
          <w:szCs w:val="20"/>
          <w:lang w:eastAsia="en-US"/>
        </w:rPr>
        <w:t xml:space="preserve">Os bens serão recebidos </w:t>
      </w:r>
      <w:r w:rsidRPr="009B71F9">
        <w:rPr>
          <w:rFonts w:ascii="Arial" w:hAnsi="Arial" w:cs="Arial"/>
          <w:sz w:val="20"/>
          <w:szCs w:val="20"/>
          <w:lang w:eastAsia="en-US"/>
        </w:rPr>
        <w:t xml:space="preserve">provisoriamente, de forma sumária, no ato da entrega, juntamente com a </w:t>
      </w:r>
      <w:r w:rsidRPr="009B71F9">
        <w:rPr>
          <w:rFonts w:ascii="Arial" w:eastAsia="Calibri" w:hAnsi="Arial" w:cs="Arial"/>
          <w:sz w:val="20"/>
          <w:szCs w:val="20"/>
          <w:lang w:eastAsia="en-US"/>
        </w:rPr>
        <w:t>nota</w:t>
      </w:r>
      <w:r w:rsidRPr="009B71F9">
        <w:rPr>
          <w:rFonts w:ascii="Arial" w:hAnsi="Arial" w:cs="Arial"/>
          <w:sz w:val="20"/>
          <w:szCs w:val="20"/>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9B71F9">
        <w:rPr>
          <w:rFonts w:ascii="Arial" w:hAnsi="Arial" w:cs="Arial"/>
          <w:color w:val="FF0000"/>
          <w:sz w:val="20"/>
          <w:szCs w:val="20"/>
          <w:lang w:eastAsia="en-US"/>
        </w:rPr>
        <w:t xml:space="preserve"> </w:t>
      </w:r>
      <w:r w:rsidRPr="009B71F9">
        <w:rPr>
          <w:rFonts w:ascii="Arial" w:hAnsi="Arial" w:cs="Arial"/>
          <w:sz w:val="20"/>
          <w:szCs w:val="20"/>
          <w:lang w:eastAsia="en-US"/>
        </w:rPr>
        <w:t>e na proposta.</w:t>
      </w:r>
    </w:p>
    <w:p w14:paraId="49D1420B" w14:textId="035E13D8" w:rsidR="009B71F9" w:rsidRPr="009B2943" w:rsidRDefault="009B71F9" w:rsidP="009B71F9">
      <w:pPr>
        <w:pStyle w:val="Nivel2"/>
        <w:numPr>
          <w:ilvl w:val="1"/>
          <w:numId w:val="3"/>
        </w:numPr>
        <w:ind w:left="993"/>
        <w:rPr>
          <w:rFonts w:ascii="Arial" w:hAnsi="Arial" w:cs="Arial"/>
          <w:color w:val="auto"/>
          <w:sz w:val="20"/>
          <w:szCs w:val="20"/>
          <w:lang w:eastAsia="en-US"/>
        </w:rPr>
      </w:pPr>
      <w:r w:rsidRPr="009B71F9">
        <w:rPr>
          <w:rFonts w:ascii="Arial" w:hAnsi="Arial" w:cs="Arial"/>
          <w:sz w:val="20"/>
          <w:szCs w:val="20"/>
          <w:lang w:eastAsia="en-US"/>
        </w:rPr>
        <w:t>Os bens poderão ser rejeitados, no todo ou em parte, inclusive antes do recebimento provisório, quando em desacordo com as especificações constantes no Termo de Referência</w:t>
      </w:r>
      <w:r w:rsidRPr="009B71F9">
        <w:rPr>
          <w:rFonts w:ascii="Arial" w:hAnsi="Arial" w:cs="Arial"/>
          <w:color w:val="FF0000"/>
          <w:sz w:val="20"/>
          <w:szCs w:val="20"/>
          <w:lang w:eastAsia="en-US"/>
        </w:rPr>
        <w:t xml:space="preserve"> </w:t>
      </w:r>
      <w:r w:rsidRPr="009B71F9">
        <w:rPr>
          <w:rFonts w:ascii="Arial" w:hAnsi="Arial" w:cs="Arial"/>
          <w:sz w:val="20"/>
          <w:szCs w:val="20"/>
          <w:lang w:eastAsia="en-US"/>
        </w:rPr>
        <w:t xml:space="preserve">e na proposta, devendo ser substituídos no </w:t>
      </w:r>
      <w:r w:rsidRPr="009B2943">
        <w:rPr>
          <w:rFonts w:ascii="Arial" w:hAnsi="Arial" w:cs="Arial"/>
          <w:color w:val="auto"/>
          <w:sz w:val="20"/>
          <w:szCs w:val="20"/>
          <w:lang w:eastAsia="en-US"/>
        </w:rPr>
        <w:t xml:space="preserve">prazo de </w:t>
      </w:r>
      <w:r w:rsidR="006977E2" w:rsidRPr="009B2943">
        <w:rPr>
          <w:rFonts w:ascii="Arial" w:hAnsi="Arial" w:cs="Arial"/>
          <w:color w:val="auto"/>
          <w:sz w:val="20"/>
          <w:szCs w:val="20"/>
          <w:lang w:eastAsia="en-US"/>
        </w:rPr>
        <w:t>2</w:t>
      </w:r>
      <w:r w:rsidRPr="009B2943">
        <w:rPr>
          <w:rFonts w:ascii="Arial" w:hAnsi="Arial" w:cs="Arial"/>
          <w:color w:val="auto"/>
          <w:sz w:val="20"/>
          <w:szCs w:val="20"/>
          <w:lang w:eastAsia="en-US"/>
        </w:rPr>
        <w:t xml:space="preserve"> (</w:t>
      </w:r>
      <w:r w:rsidR="006977E2" w:rsidRPr="009B2943">
        <w:rPr>
          <w:rFonts w:ascii="Arial" w:hAnsi="Arial" w:cs="Arial"/>
          <w:color w:val="auto"/>
          <w:sz w:val="20"/>
          <w:szCs w:val="20"/>
          <w:lang w:eastAsia="en-US"/>
        </w:rPr>
        <w:t>dois</w:t>
      </w:r>
      <w:r w:rsidRPr="009B2943">
        <w:rPr>
          <w:rFonts w:ascii="Arial" w:hAnsi="Arial" w:cs="Arial"/>
          <w:color w:val="auto"/>
          <w:sz w:val="20"/>
          <w:szCs w:val="20"/>
          <w:lang w:eastAsia="en-US"/>
        </w:rPr>
        <w:t>) dias, a contar da notificação da contratada, às suas custas, sem prejuízo da aplicação das penalidades.</w:t>
      </w:r>
    </w:p>
    <w:p w14:paraId="7BDF891E" w14:textId="15EF101E" w:rsidR="009B71F9" w:rsidRPr="009B71F9" w:rsidRDefault="009B71F9" w:rsidP="009B71F9">
      <w:pPr>
        <w:pStyle w:val="Nivel2"/>
        <w:numPr>
          <w:ilvl w:val="1"/>
          <w:numId w:val="3"/>
        </w:numPr>
        <w:ind w:left="993"/>
        <w:rPr>
          <w:rFonts w:ascii="Arial" w:hAnsi="Arial" w:cs="Arial"/>
          <w:sz w:val="20"/>
          <w:szCs w:val="20"/>
          <w:lang w:eastAsia="en-US"/>
        </w:rPr>
      </w:pPr>
      <w:r w:rsidRPr="009B2943">
        <w:rPr>
          <w:rFonts w:ascii="Arial" w:hAnsi="Arial" w:cs="Arial"/>
          <w:color w:val="auto"/>
          <w:sz w:val="20"/>
          <w:szCs w:val="20"/>
          <w:lang w:eastAsia="en-US"/>
        </w:rPr>
        <w:t xml:space="preserve">O recebimento definitivo ocorrerá no prazo de </w:t>
      </w:r>
      <w:r w:rsidR="006977E2" w:rsidRPr="009B2943">
        <w:rPr>
          <w:rFonts w:ascii="Arial" w:hAnsi="Arial" w:cs="Arial"/>
          <w:color w:val="auto"/>
          <w:sz w:val="20"/>
          <w:szCs w:val="20"/>
          <w:lang w:eastAsia="en-US"/>
        </w:rPr>
        <w:t xml:space="preserve">5 </w:t>
      </w:r>
      <w:r w:rsidRPr="009B2943">
        <w:rPr>
          <w:rFonts w:ascii="Arial" w:hAnsi="Arial" w:cs="Arial"/>
          <w:color w:val="auto"/>
          <w:sz w:val="20"/>
          <w:szCs w:val="20"/>
          <w:lang w:eastAsia="en-US"/>
        </w:rPr>
        <w:t>(</w:t>
      </w:r>
      <w:r w:rsidR="006977E2" w:rsidRPr="009B2943">
        <w:rPr>
          <w:rFonts w:ascii="Arial" w:hAnsi="Arial" w:cs="Arial"/>
          <w:color w:val="auto"/>
          <w:sz w:val="20"/>
          <w:szCs w:val="20"/>
          <w:lang w:eastAsia="en-US"/>
        </w:rPr>
        <w:t>cinco</w:t>
      </w:r>
      <w:r w:rsidRPr="009B2943">
        <w:rPr>
          <w:rFonts w:ascii="Arial" w:hAnsi="Arial" w:cs="Arial"/>
          <w:color w:val="auto"/>
          <w:sz w:val="20"/>
          <w:szCs w:val="20"/>
          <w:lang w:eastAsia="en-US"/>
        </w:rPr>
        <w:t xml:space="preserve">) dias úteis, a contar do recebimento da nota fiscal ou instrumento de cobrança equivalente pela Administração, após a verificação da qualidade e quantidade do material e consequente aceitação mediante </w:t>
      </w:r>
      <w:r w:rsidRPr="009B71F9">
        <w:rPr>
          <w:rFonts w:ascii="Arial" w:hAnsi="Arial" w:cs="Arial"/>
          <w:sz w:val="20"/>
          <w:szCs w:val="20"/>
          <w:lang w:eastAsia="en-US"/>
        </w:rPr>
        <w:t>termo detalhado.</w:t>
      </w:r>
    </w:p>
    <w:p w14:paraId="499C3E08" w14:textId="56A24D90" w:rsidR="009B71F9" w:rsidRPr="009B2943" w:rsidRDefault="009B71F9" w:rsidP="009B71F9">
      <w:pPr>
        <w:pStyle w:val="Nivel2"/>
        <w:numPr>
          <w:ilvl w:val="1"/>
          <w:numId w:val="3"/>
        </w:numPr>
        <w:ind w:left="993"/>
        <w:rPr>
          <w:rFonts w:ascii="Arial" w:hAnsi="Arial" w:cs="Arial"/>
          <w:color w:val="auto"/>
          <w:sz w:val="20"/>
          <w:szCs w:val="20"/>
          <w:lang w:eastAsia="en-US"/>
        </w:rPr>
      </w:pPr>
      <w:r w:rsidRPr="009B71F9">
        <w:rPr>
          <w:rFonts w:ascii="Arial" w:hAnsi="Arial" w:cs="Arial"/>
          <w:sz w:val="20"/>
          <w:szCs w:val="20"/>
          <w:lang w:eastAsia="en-US"/>
        </w:rPr>
        <w:t xml:space="preserve">Para as contratações decorrentes de despesas cujos valores não ultrapassem o limite de que trata o </w:t>
      </w:r>
      <w:hyperlink r:id="rId17" w:anchor="art75">
        <w:r w:rsidRPr="009B71F9">
          <w:rPr>
            <w:rStyle w:val="Hyperlink"/>
            <w:rFonts w:ascii="Arial" w:hAnsi="Arial" w:cs="Arial"/>
            <w:sz w:val="20"/>
            <w:szCs w:val="20"/>
            <w:lang w:eastAsia="en-US"/>
          </w:rPr>
          <w:t>inciso II do art. 75 da Lei nº 14.133, de 2021</w:t>
        </w:r>
      </w:hyperlink>
      <w:r w:rsidRPr="009B71F9">
        <w:rPr>
          <w:rFonts w:ascii="Arial" w:hAnsi="Arial" w:cs="Arial"/>
          <w:sz w:val="20"/>
          <w:szCs w:val="20"/>
          <w:lang w:eastAsia="en-US"/>
        </w:rPr>
        <w:t xml:space="preserve">, o prazo </w:t>
      </w:r>
      <w:r w:rsidRPr="009B2943">
        <w:rPr>
          <w:rFonts w:ascii="Arial" w:hAnsi="Arial" w:cs="Arial"/>
          <w:color w:val="auto"/>
          <w:sz w:val="20"/>
          <w:szCs w:val="20"/>
          <w:lang w:eastAsia="en-US"/>
        </w:rPr>
        <w:t xml:space="preserve">máximo para o recebimento definitivo será de até </w:t>
      </w:r>
      <w:r w:rsidR="006977E2" w:rsidRPr="009B2943">
        <w:rPr>
          <w:rFonts w:ascii="Arial" w:hAnsi="Arial" w:cs="Arial"/>
          <w:color w:val="auto"/>
          <w:sz w:val="20"/>
          <w:szCs w:val="20"/>
          <w:lang w:eastAsia="en-US"/>
        </w:rPr>
        <w:t>3</w:t>
      </w:r>
      <w:r w:rsidRPr="009B2943">
        <w:rPr>
          <w:rFonts w:ascii="Arial" w:hAnsi="Arial" w:cs="Arial"/>
          <w:color w:val="auto"/>
          <w:sz w:val="20"/>
          <w:szCs w:val="20"/>
          <w:lang w:eastAsia="en-US"/>
        </w:rPr>
        <w:t xml:space="preserve"> (</w:t>
      </w:r>
      <w:r w:rsidR="006977E2" w:rsidRPr="009B2943">
        <w:rPr>
          <w:rFonts w:ascii="Arial" w:hAnsi="Arial" w:cs="Arial"/>
          <w:color w:val="auto"/>
          <w:sz w:val="20"/>
          <w:szCs w:val="20"/>
          <w:lang w:eastAsia="en-US"/>
        </w:rPr>
        <w:t>três</w:t>
      </w:r>
      <w:r w:rsidRPr="009B2943">
        <w:rPr>
          <w:rFonts w:ascii="Arial" w:hAnsi="Arial" w:cs="Arial"/>
          <w:color w:val="auto"/>
          <w:sz w:val="20"/>
          <w:szCs w:val="20"/>
          <w:lang w:eastAsia="en-US"/>
        </w:rPr>
        <w:t>) dias úteis.</w:t>
      </w:r>
    </w:p>
    <w:p w14:paraId="0A0495BF" w14:textId="77777777" w:rsidR="009B71F9" w:rsidRPr="009B71F9" w:rsidRDefault="009B71F9" w:rsidP="009B71F9">
      <w:pPr>
        <w:pStyle w:val="Nivel2"/>
        <w:numPr>
          <w:ilvl w:val="1"/>
          <w:numId w:val="3"/>
        </w:numPr>
        <w:ind w:left="993"/>
        <w:rPr>
          <w:rFonts w:ascii="Arial" w:hAnsi="Arial" w:cs="Arial"/>
          <w:sz w:val="20"/>
          <w:szCs w:val="20"/>
          <w:lang w:eastAsia="en-US"/>
        </w:rPr>
      </w:pPr>
      <w:r w:rsidRPr="009B2943">
        <w:rPr>
          <w:rFonts w:ascii="Arial" w:hAnsi="Arial" w:cs="Arial"/>
          <w:color w:val="auto"/>
          <w:sz w:val="20"/>
          <w:szCs w:val="20"/>
          <w:lang w:eastAsia="en-US"/>
        </w:rPr>
        <w:t xml:space="preserve">O prazo para recebimento definitivo poderá ser excepcionalmente </w:t>
      </w:r>
      <w:r w:rsidRPr="009B71F9">
        <w:rPr>
          <w:rFonts w:ascii="Arial" w:hAnsi="Arial" w:cs="Arial"/>
          <w:sz w:val="20"/>
          <w:szCs w:val="20"/>
          <w:lang w:eastAsia="en-US"/>
        </w:rPr>
        <w:t xml:space="preserve">prorrogado, </w:t>
      </w:r>
      <w:r w:rsidRPr="009B71F9">
        <w:rPr>
          <w:rFonts w:ascii="Arial" w:hAnsi="Arial" w:cs="Arial"/>
          <w:color w:val="auto"/>
          <w:sz w:val="20"/>
          <w:szCs w:val="20"/>
          <w:lang w:eastAsia="en-US"/>
        </w:rPr>
        <w:t>de forma justificada, por igual período, quando houver necessidade de diligências para a aferição do ate</w:t>
      </w:r>
      <w:r w:rsidRPr="009B71F9">
        <w:rPr>
          <w:rFonts w:ascii="Arial" w:hAnsi="Arial" w:cs="Arial"/>
          <w:sz w:val="20"/>
          <w:szCs w:val="20"/>
          <w:lang w:eastAsia="en-US"/>
        </w:rPr>
        <w:t>ndimento das exigências contratuais.</w:t>
      </w:r>
    </w:p>
    <w:p w14:paraId="6CF175E2" w14:textId="77777777" w:rsidR="009B71F9" w:rsidRPr="009B71F9" w:rsidRDefault="009B71F9" w:rsidP="009B71F9">
      <w:pPr>
        <w:pStyle w:val="Nivel2"/>
        <w:numPr>
          <w:ilvl w:val="1"/>
          <w:numId w:val="3"/>
        </w:numPr>
        <w:ind w:left="993"/>
        <w:rPr>
          <w:rFonts w:ascii="Arial" w:hAnsi="Arial" w:cs="Arial"/>
          <w:sz w:val="20"/>
          <w:szCs w:val="20"/>
          <w:lang w:eastAsia="en-US"/>
        </w:rPr>
      </w:pPr>
      <w:r w:rsidRPr="009B71F9">
        <w:rPr>
          <w:rFonts w:ascii="Arial" w:hAnsi="Arial" w:cs="Arial"/>
          <w:sz w:val="20"/>
          <w:szCs w:val="20"/>
          <w:lang w:eastAsia="en-US"/>
        </w:rPr>
        <w:t xml:space="preserve">No caso de controvérsia sobre a execução do objeto, quanto à dimensão, qualidade e quantidade, deverá ser observado o teor do </w:t>
      </w:r>
      <w:hyperlink r:id="rId18" w:anchor="art143">
        <w:r w:rsidRPr="009B71F9">
          <w:rPr>
            <w:rStyle w:val="Hyperlink"/>
            <w:rFonts w:ascii="Arial" w:hAnsi="Arial" w:cs="Arial"/>
            <w:sz w:val="20"/>
            <w:szCs w:val="20"/>
            <w:lang w:eastAsia="en-US"/>
          </w:rPr>
          <w:t>art. 143 da Lei nº 14.133, de 2021</w:t>
        </w:r>
      </w:hyperlink>
      <w:r w:rsidRPr="009B71F9">
        <w:rPr>
          <w:rFonts w:ascii="Arial" w:hAnsi="Arial" w:cs="Arial"/>
          <w:sz w:val="20"/>
          <w:szCs w:val="20"/>
          <w:lang w:eastAsia="en-US"/>
        </w:rPr>
        <w:t xml:space="preserve">, comunicando-se à empresa para emissão de Nota Fiscal no que </w:t>
      </w:r>
      <w:proofErr w:type="spellStart"/>
      <w:r w:rsidRPr="009B71F9">
        <w:rPr>
          <w:rFonts w:ascii="Arial" w:hAnsi="Arial" w:cs="Arial"/>
          <w:sz w:val="20"/>
          <w:szCs w:val="20"/>
          <w:lang w:eastAsia="en-US"/>
        </w:rPr>
        <w:t>pertine</w:t>
      </w:r>
      <w:proofErr w:type="spellEnd"/>
      <w:r w:rsidRPr="009B71F9">
        <w:rPr>
          <w:rFonts w:ascii="Arial" w:hAnsi="Arial" w:cs="Arial"/>
          <w:sz w:val="20"/>
          <w:szCs w:val="20"/>
          <w:lang w:eastAsia="en-US"/>
        </w:rPr>
        <w:t xml:space="preserve"> à parcela incontroversa da execução do objeto, para efeito de liquidação e pagamento.</w:t>
      </w:r>
    </w:p>
    <w:p w14:paraId="06445378" w14:textId="77777777" w:rsidR="009B71F9" w:rsidRPr="009B71F9" w:rsidRDefault="009B71F9" w:rsidP="009B71F9">
      <w:pPr>
        <w:pStyle w:val="Nivel2"/>
        <w:numPr>
          <w:ilvl w:val="1"/>
          <w:numId w:val="3"/>
        </w:numPr>
        <w:ind w:left="993"/>
        <w:rPr>
          <w:rFonts w:ascii="Arial" w:hAnsi="Arial" w:cs="Arial"/>
          <w:sz w:val="20"/>
          <w:szCs w:val="20"/>
          <w:lang w:eastAsia="en-US"/>
        </w:rPr>
      </w:pPr>
      <w:r w:rsidRPr="009B71F9">
        <w:rPr>
          <w:rFonts w:ascii="Arial" w:hAnsi="Arial" w:cs="Arial"/>
          <w:sz w:val="20"/>
          <w:szCs w:val="20"/>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642D985"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71F9">
        <w:rPr>
          <w:rFonts w:ascii="Arial" w:hAnsi="Arial" w:cs="Arial"/>
          <w:sz w:val="20"/>
          <w:szCs w:val="20"/>
          <w:lang w:eastAsia="en-US"/>
        </w:rPr>
        <w:t xml:space="preserve">O recebimento provisório ou definitivo não excluirá a responsabilidade civil pela solidez e pela segurança dos bens </w:t>
      </w:r>
      <w:r w:rsidRPr="009B2943">
        <w:rPr>
          <w:rFonts w:ascii="Arial" w:hAnsi="Arial" w:cs="Arial"/>
          <w:color w:val="auto"/>
          <w:sz w:val="20"/>
          <w:szCs w:val="20"/>
          <w:lang w:eastAsia="en-US"/>
        </w:rPr>
        <w:t>nem a responsabilidade ético-profissional pela perfeita execução do contrato.</w:t>
      </w:r>
    </w:p>
    <w:p w14:paraId="4D9F7C43" w14:textId="77777777" w:rsidR="009B71F9" w:rsidRPr="009B2943" w:rsidRDefault="1659E023" w:rsidP="008C3C34">
      <w:pPr>
        <w:pStyle w:val="Nvel1-SemNumPreto"/>
        <w:rPr>
          <w:strike w:val="0"/>
          <w:color w:val="auto"/>
        </w:rPr>
      </w:pPr>
      <w:r w:rsidRPr="009B2943">
        <w:rPr>
          <w:strike w:val="0"/>
          <w:color w:val="auto"/>
        </w:rPr>
        <w:lastRenderedPageBreak/>
        <w:t>Liquidação</w:t>
      </w:r>
    </w:p>
    <w:p w14:paraId="7A6EF1F9" w14:textId="4B2BEC35"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Recebida a Nota Fiscal ou documento de cobrança equivalente, correrá o prazo de dez dias úteis para fins de liquidação, na forma desta seção, prorrogáveis por igual período.</w:t>
      </w:r>
    </w:p>
    <w:p w14:paraId="0D45E348" w14:textId="77777777" w:rsidR="009B71F9" w:rsidRPr="009B2943" w:rsidRDefault="009B71F9" w:rsidP="009B71F9">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 xml:space="preserve">O prazo de que trata o item anterior será reduzido à metade, mantendo-se a possibilidade de prorrogação, no caso de contratações decorrentes de despesas cujos valores não ultrapassem o limite de que trata o </w:t>
      </w:r>
      <w:hyperlink r:id="rId19" w:anchor="art75">
        <w:r w:rsidRPr="009B2943">
          <w:rPr>
            <w:rStyle w:val="Hyperlink"/>
            <w:rFonts w:ascii="Arial" w:hAnsi="Arial"/>
            <w:color w:val="auto"/>
            <w:sz w:val="20"/>
            <w:szCs w:val="20"/>
          </w:rPr>
          <w:t>inciso II do art. 75 da Lei nº 14.133, de 2021</w:t>
        </w:r>
      </w:hyperlink>
      <w:r w:rsidRPr="009B2943">
        <w:rPr>
          <w:rFonts w:ascii="Arial" w:hAnsi="Arial"/>
          <w:color w:val="auto"/>
          <w:sz w:val="20"/>
          <w:szCs w:val="20"/>
        </w:rPr>
        <w:t>.</w:t>
      </w:r>
    </w:p>
    <w:p w14:paraId="4D2D0484"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 xml:space="preserve">Para fins de liquidação, o setor competente deverá verificar se a nota fiscal ou instrumento de cobrança equivalente apresentado expressa os elementos necessários e essenciais do documento, tais como: </w:t>
      </w:r>
    </w:p>
    <w:p w14:paraId="5313211B" w14:textId="77777777" w:rsidR="009B71F9" w:rsidRPr="009B2943" w:rsidRDefault="009B71F9" w:rsidP="009B71F9">
      <w:pPr>
        <w:pStyle w:val="Nivel3"/>
        <w:numPr>
          <w:ilvl w:val="2"/>
          <w:numId w:val="3"/>
        </w:numPr>
        <w:tabs>
          <w:tab w:val="clear" w:pos="2160"/>
        </w:tabs>
        <w:ind w:left="993"/>
        <w:rPr>
          <w:rFonts w:ascii="Arial" w:hAnsi="Arial"/>
          <w:color w:val="auto"/>
          <w:sz w:val="20"/>
          <w:szCs w:val="20"/>
          <w:lang w:eastAsia="en-US"/>
        </w:rPr>
      </w:pPr>
      <w:r w:rsidRPr="009B2943">
        <w:rPr>
          <w:rFonts w:ascii="Arial" w:hAnsi="Arial"/>
          <w:color w:val="auto"/>
          <w:sz w:val="20"/>
          <w:szCs w:val="20"/>
          <w:lang w:eastAsia="en-US"/>
        </w:rPr>
        <w:t>o prazo de validade;</w:t>
      </w:r>
    </w:p>
    <w:p w14:paraId="1FE9EAE4" w14:textId="77777777" w:rsidR="009B71F9" w:rsidRPr="009B2943" w:rsidRDefault="009B71F9" w:rsidP="009B71F9">
      <w:pPr>
        <w:pStyle w:val="Nivel3"/>
        <w:numPr>
          <w:ilvl w:val="2"/>
          <w:numId w:val="3"/>
        </w:numPr>
        <w:tabs>
          <w:tab w:val="clear" w:pos="2160"/>
        </w:tabs>
        <w:ind w:left="993"/>
        <w:rPr>
          <w:rFonts w:ascii="Arial" w:hAnsi="Arial"/>
          <w:color w:val="auto"/>
          <w:sz w:val="20"/>
          <w:szCs w:val="20"/>
          <w:lang w:eastAsia="en-US"/>
        </w:rPr>
      </w:pPr>
      <w:r w:rsidRPr="009B2943">
        <w:rPr>
          <w:rFonts w:ascii="Arial" w:hAnsi="Arial"/>
          <w:color w:val="auto"/>
          <w:sz w:val="20"/>
          <w:szCs w:val="20"/>
          <w:lang w:eastAsia="en-US"/>
        </w:rPr>
        <w:t xml:space="preserve">a data da emissão; </w:t>
      </w:r>
    </w:p>
    <w:p w14:paraId="6BE4FDC0" w14:textId="77777777" w:rsidR="009B71F9" w:rsidRPr="009B2943" w:rsidRDefault="009B71F9" w:rsidP="009B71F9">
      <w:pPr>
        <w:pStyle w:val="Nivel3"/>
        <w:numPr>
          <w:ilvl w:val="2"/>
          <w:numId w:val="3"/>
        </w:numPr>
        <w:tabs>
          <w:tab w:val="clear" w:pos="2160"/>
        </w:tabs>
        <w:ind w:left="993"/>
        <w:rPr>
          <w:rFonts w:ascii="Arial" w:hAnsi="Arial"/>
          <w:color w:val="auto"/>
          <w:sz w:val="20"/>
          <w:szCs w:val="20"/>
          <w:lang w:eastAsia="en-US"/>
        </w:rPr>
      </w:pPr>
      <w:r w:rsidRPr="009B2943">
        <w:rPr>
          <w:rFonts w:ascii="Arial" w:hAnsi="Arial"/>
          <w:color w:val="auto"/>
          <w:sz w:val="20"/>
          <w:szCs w:val="20"/>
          <w:lang w:eastAsia="en-US"/>
        </w:rPr>
        <w:t xml:space="preserve">os dados do contrato e do órgão contratante; </w:t>
      </w:r>
    </w:p>
    <w:p w14:paraId="4AE78F2F" w14:textId="77777777" w:rsidR="009B71F9" w:rsidRPr="009B2943" w:rsidRDefault="009B71F9" w:rsidP="009B71F9">
      <w:pPr>
        <w:pStyle w:val="Nivel3"/>
        <w:numPr>
          <w:ilvl w:val="2"/>
          <w:numId w:val="3"/>
        </w:numPr>
        <w:tabs>
          <w:tab w:val="clear" w:pos="2160"/>
        </w:tabs>
        <w:ind w:left="993"/>
        <w:rPr>
          <w:rFonts w:ascii="Arial" w:hAnsi="Arial"/>
          <w:color w:val="auto"/>
          <w:sz w:val="20"/>
          <w:szCs w:val="20"/>
          <w:lang w:eastAsia="en-US"/>
        </w:rPr>
      </w:pPr>
      <w:r w:rsidRPr="009B2943">
        <w:rPr>
          <w:rFonts w:ascii="Arial" w:hAnsi="Arial"/>
          <w:color w:val="auto"/>
          <w:sz w:val="20"/>
          <w:szCs w:val="20"/>
          <w:lang w:eastAsia="en-US"/>
        </w:rPr>
        <w:t xml:space="preserve">o período respectivo de execução do contrato; </w:t>
      </w:r>
    </w:p>
    <w:p w14:paraId="306CCF39" w14:textId="77777777" w:rsidR="009B71F9" w:rsidRPr="009B2943" w:rsidRDefault="009B71F9" w:rsidP="009B71F9">
      <w:pPr>
        <w:pStyle w:val="Nivel3"/>
        <w:numPr>
          <w:ilvl w:val="2"/>
          <w:numId w:val="3"/>
        </w:numPr>
        <w:tabs>
          <w:tab w:val="clear" w:pos="2160"/>
        </w:tabs>
        <w:ind w:left="993"/>
        <w:rPr>
          <w:rFonts w:ascii="Arial" w:hAnsi="Arial"/>
          <w:color w:val="auto"/>
          <w:sz w:val="20"/>
          <w:szCs w:val="20"/>
          <w:lang w:eastAsia="en-US"/>
        </w:rPr>
      </w:pPr>
      <w:r w:rsidRPr="009B2943">
        <w:rPr>
          <w:rFonts w:ascii="Arial" w:hAnsi="Arial"/>
          <w:color w:val="auto"/>
          <w:sz w:val="20"/>
          <w:szCs w:val="20"/>
          <w:lang w:eastAsia="en-US"/>
        </w:rPr>
        <w:t xml:space="preserve">o valor a pagar; e </w:t>
      </w:r>
    </w:p>
    <w:p w14:paraId="59568CAE" w14:textId="77777777" w:rsidR="009B71F9" w:rsidRPr="009B2943" w:rsidRDefault="009B71F9" w:rsidP="009B71F9">
      <w:pPr>
        <w:pStyle w:val="Nivel3"/>
        <w:numPr>
          <w:ilvl w:val="2"/>
          <w:numId w:val="3"/>
        </w:numPr>
        <w:tabs>
          <w:tab w:val="clear" w:pos="2160"/>
        </w:tabs>
        <w:ind w:left="993"/>
        <w:rPr>
          <w:rFonts w:ascii="Arial" w:hAnsi="Arial"/>
          <w:color w:val="auto"/>
          <w:sz w:val="20"/>
          <w:szCs w:val="20"/>
          <w:lang w:eastAsia="en-US"/>
        </w:rPr>
      </w:pPr>
      <w:r w:rsidRPr="009B2943">
        <w:rPr>
          <w:rFonts w:ascii="Arial" w:hAnsi="Arial"/>
          <w:color w:val="auto"/>
          <w:sz w:val="20"/>
          <w:szCs w:val="20"/>
          <w:lang w:eastAsia="en-US"/>
        </w:rPr>
        <w:t>eventual destaque do valor de retenções tributárias cabíveis.</w:t>
      </w:r>
    </w:p>
    <w:p w14:paraId="685FDA48"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eastAsia="Calibri" w:hAnsi="Arial" w:cs="Arial"/>
          <w:color w:val="auto"/>
          <w:sz w:val="20"/>
          <w:szCs w:val="20"/>
          <w:lang w:eastAsia="en-US"/>
        </w:rPr>
        <w:t xml:space="preserve"> Havendo erro na apresentação da nota fiscal ou instrumento de cobrança equivalente, ou circunstância que impeça a </w:t>
      </w:r>
      <w:r w:rsidRPr="009B2943">
        <w:rPr>
          <w:rFonts w:ascii="Arial" w:hAnsi="Arial" w:cs="Arial"/>
          <w:color w:val="auto"/>
          <w:sz w:val="20"/>
          <w:szCs w:val="20"/>
          <w:lang w:eastAsia="en-US"/>
        </w:rPr>
        <w:t>liquidação da despesa, esta ficará sobrestada até que o contratado providencie as medidas saneadoras, reiniciando-se o prazo após a comprovação da regularização da situação, sem ônus ao contratante;</w:t>
      </w:r>
    </w:p>
    <w:p w14:paraId="4045EBA6"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 xml:space="preserve"> A nota fiscal ou instrumento de cobrança equivalente deverá ser obrigatoriamente acompanhado da comprovação da regularidade fiscal, constatada por meio de consulta </w:t>
      </w:r>
      <w:r w:rsidRPr="009B2943">
        <w:rPr>
          <w:rFonts w:ascii="Arial" w:hAnsi="Arial" w:cs="Arial"/>
          <w:i/>
          <w:iCs/>
          <w:color w:val="auto"/>
          <w:sz w:val="20"/>
          <w:szCs w:val="20"/>
          <w:lang w:eastAsia="en-US"/>
        </w:rPr>
        <w:t>on-line</w:t>
      </w:r>
      <w:r w:rsidRPr="009B2943">
        <w:rPr>
          <w:rFonts w:ascii="Arial" w:hAnsi="Arial" w:cs="Arial"/>
          <w:color w:val="auto"/>
          <w:sz w:val="20"/>
          <w:szCs w:val="20"/>
          <w:lang w:eastAsia="en-US"/>
        </w:rPr>
        <w:t xml:space="preserve"> ao SICAF ou, na impossibilidade de acesso ao referido Sistema, mediante consulta aos sítios eletrônicos oficiais ou à documentação mencionada no </w:t>
      </w:r>
      <w:hyperlink r:id="rId20" w:anchor="art68">
        <w:r w:rsidRPr="009B2943">
          <w:rPr>
            <w:rStyle w:val="Hyperlink"/>
            <w:rFonts w:ascii="Arial" w:hAnsi="Arial" w:cs="Arial"/>
            <w:color w:val="auto"/>
            <w:sz w:val="20"/>
            <w:szCs w:val="20"/>
            <w:lang w:eastAsia="en-US"/>
          </w:rPr>
          <w:t xml:space="preserve">art. 68 da Lei nº 14.133, de 2021.  </w:t>
        </w:r>
      </w:hyperlink>
      <w:r w:rsidRPr="009B2943">
        <w:rPr>
          <w:rFonts w:ascii="Arial" w:hAnsi="Arial" w:cs="Arial"/>
          <w:color w:val="auto"/>
          <w:sz w:val="20"/>
          <w:szCs w:val="20"/>
          <w:lang w:eastAsia="en-US"/>
        </w:rPr>
        <w:t xml:space="preserve"> </w:t>
      </w:r>
    </w:p>
    <w:p w14:paraId="556E23EF" w14:textId="48688A80" w:rsidR="009B71F9" w:rsidRPr="009B2943" w:rsidRDefault="009B71F9" w:rsidP="009B71F9">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D655F7D"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50D2C2E"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564BE98"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 xml:space="preserve">Persistindo a irregularidade, o contratante deverá adotar as medidas necessárias à rescisão contratual nos autos do processo administrativo correspondente, assegurada ao contratado a ampla defesa. </w:t>
      </w:r>
    </w:p>
    <w:p w14:paraId="14F0BDEA"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71F9">
        <w:rPr>
          <w:rFonts w:ascii="Arial" w:hAnsi="Arial" w:cs="Arial"/>
          <w:sz w:val="20"/>
          <w:szCs w:val="20"/>
          <w:lang w:eastAsia="en-US"/>
        </w:rPr>
        <w:t xml:space="preserve">Havendo a efetiva execução do objeto, os pagamentos serão realizados normalmente, até que se decida pela </w:t>
      </w:r>
      <w:r w:rsidRPr="009B2943">
        <w:rPr>
          <w:rFonts w:ascii="Arial" w:hAnsi="Arial" w:cs="Arial"/>
          <w:color w:val="auto"/>
          <w:sz w:val="20"/>
          <w:szCs w:val="20"/>
          <w:lang w:eastAsia="en-US"/>
        </w:rPr>
        <w:t xml:space="preserve">rescisão do contrato, caso o contratado não regularize sua situação junto ao SICAF.  </w:t>
      </w:r>
    </w:p>
    <w:p w14:paraId="72B274AD" w14:textId="77777777" w:rsidR="009B71F9" w:rsidRPr="009B2943" w:rsidRDefault="1659E023" w:rsidP="008C3C34">
      <w:pPr>
        <w:pStyle w:val="Nvel1-SemNumPreto"/>
        <w:rPr>
          <w:strike w:val="0"/>
          <w:color w:val="auto"/>
        </w:rPr>
      </w:pPr>
      <w:r w:rsidRPr="009B2943">
        <w:rPr>
          <w:strike w:val="0"/>
          <w:color w:val="auto"/>
        </w:rPr>
        <w:t>Prazo de pagamento</w:t>
      </w:r>
    </w:p>
    <w:p w14:paraId="4332F34E" w14:textId="3933D72C" w:rsidR="009B71F9" w:rsidRPr="009B2943" w:rsidRDefault="009B71F9" w:rsidP="009B71F9">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 xml:space="preserve">O pagamento será efetuado no prazo de até </w:t>
      </w:r>
      <w:r w:rsidR="00C53DC3">
        <w:rPr>
          <w:rFonts w:ascii="Arial" w:hAnsi="Arial" w:cs="Arial"/>
          <w:color w:val="auto"/>
          <w:sz w:val="20"/>
          <w:szCs w:val="20"/>
        </w:rPr>
        <w:t>3</w:t>
      </w:r>
      <w:r w:rsidRPr="009B2943">
        <w:rPr>
          <w:rFonts w:ascii="Arial" w:hAnsi="Arial" w:cs="Arial"/>
          <w:color w:val="auto"/>
          <w:sz w:val="20"/>
          <w:szCs w:val="20"/>
        </w:rPr>
        <w:t>0 (</w:t>
      </w:r>
      <w:r w:rsidR="000968E7">
        <w:rPr>
          <w:rFonts w:ascii="Arial" w:hAnsi="Arial" w:cs="Arial"/>
          <w:color w:val="auto"/>
          <w:sz w:val="20"/>
          <w:szCs w:val="20"/>
        </w:rPr>
        <w:t>trinta</w:t>
      </w:r>
      <w:r w:rsidRPr="009B2943">
        <w:rPr>
          <w:rFonts w:ascii="Arial" w:hAnsi="Arial" w:cs="Arial"/>
          <w:color w:val="auto"/>
          <w:sz w:val="20"/>
          <w:szCs w:val="20"/>
        </w:rPr>
        <w:t>) dias úteis contados da finalização da liquidação da despesa, conforme seção anterior.</w:t>
      </w:r>
    </w:p>
    <w:p w14:paraId="14ACC4E4" w14:textId="038A73BF"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lastRenderedPageBreak/>
        <w:t xml:space="preserve">No caso de atraso pelo Contratante, os valores devidos ao contratado serão atualizados monetariamente entre o termo final do prazo de pagamento até a data de sua efetiva realização, mediante aplicação do índice </w:t>
      </w:r>
      <w:r w:rsidR="00A75C22" w:rsidRPr="009B2943">
        <w:rPr>
          <w:rFonts w:ascii="Arial" w:hAnsi="Arial" w:cs="Arial"/>
          <w:i/>
          <w:iCs/>
          <w:color w:val="auto"/>
          <w:sz w:val="20"/>
          <w:szCs w:val="20"/>
          <w:lang w:eastAsia="en-US"/>
        </w:rPr>
        <w:t>IPCA</w:t>
      </w:r>
      <w:r w:rsidRPr="009B2943">
        <w:rPr>
          <w:rFonts w:ascii="Arial" w:hAnsi="Arial" w:cs="Arial"/>
          <w:color w:val="auto"/>
          <w:sz w:val="20"/>
          <w:szCs w:val="20"/>
          <w:lang w:eastAsia="en-US"/>
        </w:rPr>
        <w:t xml:space="preserve"> de correção monetária.</w:t>
      </w:r>
    </w:p>
    <w:p w14:paraId="430A123B" w14:textId="77777777" w:rsidR="009B71F9" w:rsidRPr="009B2943" w:rsidRDefault="1659E023" w:rsidP="008C3C34">
      <w:pPr>
        <w:pStyle w:val="Nvel1-SemNumPreto"/>
        <w:rPr>
          <w:strike w:val="0"/>
          <w:color w:val="auto"/>
        </w:rPr>
      </w:pPr>
      <w:r w:rsidRPr="009B2943">
        <w:rPr>
          <w:strike w:val="0"/>
          <w:color w:val="auto"/>
        </w:rPr>
        <w:t>Forma de pagamento</w:t>
      </w:r>
    </w:p>
    <w:p w14:paraId="746A2C22"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O pagamento será realizado por meio de ordem bancária, para crédito em banco, agência e conta corrente indicados pelo contratado.</w:t>
      </w:r>
    </w:p>
    <w:p w14:paraId="282C183A"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Será considerada data do pagamento o dia em que constar como emitida a ordem bancária para pagamento.</w:t>
      </w:r>
    </w:p>
    <w:p w14:paraId="3EAA36EC"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Quando do pagamento, será efetuada a retenção tributária prevista na legislação aplicável.</w:t>
      </w:r>
    </w:p>
    <w:p w14:paraId="2309CB03" w14:textId="77777777" w:rsidR="009B71F9" w:rsidRPr="009B2943" w:rsidRDefault="009B71F9" w:rsidP="009B71F9">
      <w:pPr>
        <w:pStyle w:val="Nivel3"/>
        <w:numPr>
          <w:ilvl w:val="2"/>
          <w:numId w:val="3"/>
        </w:numPr>
        <w:tabs>
          <w:tab w:val="clear" w:pos="2160"/>
        </w:tabs>
        <w:ind w:left="993"/>
        <w:rPr>
          <w:rFonts w:ascii="Arial" w:hAnsi="Arial"/>
          <w:color w:val="auto"/>
          <w:sz w:val="20"/>
          <w:szCs w:val="20"/>
          <w:lang w:eastAsia="en-US"/>
        </w:rPr>
      </w:pPr>
      <w:r w:rsidRPr="009B2943">
        <w:rPr>
          <w:rFonts w:ascii="Arial" w:hAnsi="Arial"/>
          <w:color w:val="auto"/>
          <w:sz w:val="20"/>
          <w:szCs w:val="20"/>
          <w:lang w:eastAsia="en-US"/>
        </w:rPr>
        <w:t>Independentemente do percentual de tributo inserido na planilha, quando houver, serão retidos na fonte, quando da realização do pagamento, os percentuais estabelecidos na legislação vigente.</w:t>
      </w:r>
    </w:p>
    <w:p w14:paraId="49BDEC4F"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 xml:space="preserve">O contratado regularmente optante pelo Simples Nacional, nos termos da </w:t>
      </w:r>
      <w:hyperlink r:id="rId21">
        <w:r w:rsidRPr="009B2943">
          <w:rPr>
            <w:rStyle w:val="Hyperlink"/>
            <w:rFonts w:ascii="Arial" w:hAnsi="Arial" w:cs="Arial"/>
            <w:color w:val="auto"/>
            <w:sz w:val="20"/>
            <w:szCs w:val="20"/>
            <w:lang w:eastAsia="en-US"/>
          </w:rPr>
          <w:t>Lei Complementar nº 123, de 2006</w:t>
        </w:r>
      </w:hyperlink>
      <w:r w:rsidRPr="009B2943">
        <w:rPr>
          <w:rFonts w:ascii="Arial" w:hAnsi="Arial" w:cs="Arial"/>
          <w:color w:val="auto"/>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09F149B" w14:textId="497EA489" w:rsidR="00DF2CD2" w:rsidRPr="009B2943" w:rsidRDefault="00B809FD">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9B2943">
        <w:rPr>
          <w:rFonts w:ascii="Arial" w:eastAsia="Arial" w:hAnsi="Arial" w:cs="Arial"/>
          <w:b/>
          <w:color w:val="auto"/>
          <w:sz w:val="20"/>
          <w:szCs w:val="20"/>
        </w:rPr>
        <w:t>FORMA E CRITÉRIOS DE SELEÇÃO DO FORNECEDOR E FORMA DE FORNECIMENTO</w:t>
      </w:r>
    </w:p>
    <w:p w14:paraId="6477FA1C" w14:textId="77777777" w:rsidR="00B809FD" w:rsidRPr="009B2943" w:rsidRDefault="1659E023" w:rsidP="008C3C34">
      <w:pPr>
        <w:pStyle w:val="Nvel1-SemNumPreto"/>
        <w:rPr>
          <w:strike w:val="0"/>
          <w:color w:val="auto"/>
          <w:highlight w:val="yellow"/>
        </w:rPr>
      </w:pPr>
      <w:r w:rsidRPr="009B2943">
        <w:rPr>
          <w:strike w:val="0"/>
          <w:color w:val="auto"/>
        </w:rPr>
        <w:t>Forma de seleção e critério de julgamento da proposta</w:t>
      </w:r>
    </w:p>
    <w:p w14:paraId="69C2E4E7" w14:textId="358E4A89"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O fornecedor será selecionado por meio da realização de procedimento de LICITAÇÃO, na modalidade PREGÃO, sob a forma ELETRÔNICA, com adoção do critério de julgamento pelo MENOR PREÇO</w:t>
      </w:r>
      <w:r w:rsidR="00FD4986">
        <w:rPr>
          <w:rFonts w:ascii="Arial" w:hAnsi="Arial" w:cs="Arial"/>
          <w:color w:val="auto"/>
          <w:sz w:val="20"/>
          <w:szCs w:val="20"/>
        </w:rPr>
        <w:t>.</w:t>
      </w:r>
    </w:p>
    <w:p w14:paraId="74D45EDC" w14:textId="77777777" w:rsidR="00B809FD" w:rsidRPr="009B2943" w:rsidRDefault="00B809FD" w:rsidP="008C3C34">
      <w:pPr>
        <w:pStyle w:val="Nvel1-SemNumPreto"/>
        <w:rPr>
          <w:strike w:val="0"/>
          <w:color w:val="auto"/>
        </w:rPr>
      </w:pPr>
      <w:r w:rsidRPr="009B2943">
        <w:rPr>
          <w:strike w:val="0"/>
          <w:color w:val="auto"/>
        </w:rPr>
        <w:t>Forma de fornecimento</w:t>
      </w:r>
    </w:p>
    <w:p w14:paraId="6C3F4DF7" w14:textId="29B7FBBA" w:rsidR="00D36263" w:rsidRDefault="00B809FD" w:rsidP="00D36263">
      <w:pPr>
        <w:widowControl/>
        <w:numPr>
          <w:ilvl w:val="1"/>
          <w:numId w:val="22"/>
        </w:numPr>
        <w:pBdr>
          <w:top w:val="nil"/>
          <w:left w:val="nil"/>
          <w:bottom w:val="nil"/>
          <w:right w:val="nil"/>
          <w:between w:val="nil"/>
        </w:pBdr>
        <w:spacing w:before="120" w:after="120" w:line="276" w:lineRule="auto"/>
        <w:ind w:left="993"/>
        <w:jc w:val="both"/>
        <w:rPr>
          <w:rFonts w:ascii="Arial" w:eastAsia="Arial" w:hAnsi="Arial" w:cs="Arial"/>
          <w:color w:val="000000"/>
          <w:sz w:val="20"/>
          <w:szCs w:val="20"/>
        </w:rPr>
      </w:pPr>
      <w:r w:rsidRPr="00D36263">
        <w:rPr>
          <w:rStyle w:val="normaltextrun"/>
          <w:rFonts w:ascii="Arial" w:hAnsi="Arial" w:cs="Arial"/>
          <w:color w:val="auto"/>
          <w:sz w:val="20"/>
          <w:szCs w:val="20"/>
          <w:shd w:val="clear" w:color="auto" w:fill="FFFFFF"/>
        </w:rPr>
        <w:t xml:space="preserve">O </w:t>
      </w:r>
      <w:r w:rsidRPr="00D36263">
        <w:rPr>
          <w:rStyle w:val="findhit"/>
          <w:rFonts w:ascii="Arial" w:hAnsi="Arial" w:cs="Arial"/>
          <w:color w:val="auto"/>
          <w:sz w:val="20"/>
          <w:szCs w:val="20"/>
          <w:shd w:val="clear" w:color="auto" w:fill="FFFFFF"/>
        </w:rPr>
        <w:t xml:space="preserve">fornecimento do objeto </w:t>
      </w:r>
      <w:r w:rsidR="00FD4986" w:rsidRPr="00D36263">
        <w:rPr>
          <w:rStyle w:val="findhit"/>
          <w:rFonts w:ascii="Arial" w:hAnsi="Arial" w:cs="Arial"/>
          <w:color w:val="auto"/>
          <w:sz w:val="20"/>
          <w:szCs w:val="20"/>
          <w:shd w:val="clear" w:color="auto" w:fill="FFFFFF"/>
        </w:rPr>
        <w:t xml:space="preserve">poderá ser </w:t>
      </w:r>
      <w:r w:rsidR="00D36263">
        <w:rPr>
          <w:rFonts w:ascii="Arial" w:eastAsia="Arial" w:hAnsi="Arial" w:cs="Arial"/>
          <w:color w:val="000000"/>
          <w:sz w:val="20"/>
          <w:szCs w:val="20"/>
        </w:rPr>
        <w:t>parcelado</w:t>
      </w:r>
      <w:r w:rsidR="00D36263">
        <w:rPr>
          <w:rFonts w:ascii="Arial" w:eastAsia="Arial" w:hAnsi="Arial" w:cs="Arial"/>
          <w:color w:val="000000"/>
          <w:sz w:val="20"/>
          <w:szCs w:val="20"/>
          <w:highlight w:val="white"/>
        </w:rPr>
        <w:t>.</w:t>
      </w:r>
    </w:p>
    <w:p w14:paraId="7453BC63" w14:textId="539EE69A" w:rsidR="00B809FD" w:rsidRPr="00D36263" w:rsidRDefault="00B809FD" w:rsidP="00FE79FF">
      <w:pPr>
        <w:pStyle w:val="Nivel2"/>
        <w:numPr>
          <w:ilvl w:val="1"/>
          <w:numId w:val="3"/>
        </w:numPr>
        <w:ind w:left="993"/>
        <w:rPr>
          <w:color w:val="auto"/>
        </w:rPr>
      </w:pPr>
      <w:r w:rsidRPr="00D36263">
        <w:rPr>
          <w:color w:val="auto"/>
        </w:rPr>
        <w:t>Exigências de habilitação</w:t>
      </w:r>
    </w:p>
    <w:p w14:paraId="4B6F09F7"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Para fins de habilitação, deverá o licitante comprovar os seguintes requisitos:</w:t>
      </w:r>
    </w:p>
    <w:p w14:paraId="7DDE2710" w14:textId="77777777" w:rsidR="00B809FD" w:rsidRPr="009B2943" w:rsidRDefault="00B809FD" w:rsidP="008C3C34">
      <w:pPr>
        <w:pStyle w:val="Nvel1-SemNumPreto"/>
        <w:rPr>
          <w:strike w:val="0"/>
          <w:color w:val="auto"/>
        </w:rPr>
      </w:pPr>
      <w:r w:rsidRPr="009B2943">
        <w:rPr>
          <w:strike w:val="0"/>
          <w:color w:val="auto"/>
        </w:rPr>
        <w:t>Habilitação jurídica</w:t>
      </w:r>
    </w:p>
    <w:p w14:paraId="4E8D84F3" w14:textId="77777777" w:rsidR="00B809FD" w:rsidRPr="009B2943" w:rsidRDefault="00B809FD" w:rsidP="00B809FD">
      <w:pPr>
        <w:pStyle w:val="Nivel2"/>
        <w:numPr>
          <w:ilvl w:val="1"/>
          <w:numId w:val="3"/>
        </w:numPr>
        <w:ind w:left="993"/>
        <w:rPr>
          <w:rFonts w:ascii="Arial" w:hAnsi="Arial" w:cs="Arial"/>
          <w:color w:val="auto"/>
          <w:sz w:val="20"/>
          <w:szCs w:val="20"/>
        </w:rPr>
      </w:pPr>
      <w:bookmarkStart w:id="1" w:name="_Ref115800561"/>
      <w:r w:rsidRPr="009B2943">
        <w:rPr>
          <w:rFonts w:ascii="Arial" w:hAnsi="Arial" w:cs="Arial"/>
          <w:b/>
          <w:bCs/>
          <w:color w:val="auto"/>
          <w:sz w:val="20"/>
          <w:szCs w:val="20"/>
        </w:rPr>
        <w:t>Pessoa física:</w:t>
      </w:r>
      <w:r w:rsidRPr="009B2943">
        <w:rPr>
          <w:rFonts w:ascii="Arial" w:hAnsi="Arial" w:cs="Arial"/>
          <w:color w:val="auto"/>
          <w:sz w:val="20"/>
          <w:szCs w:val="20"/>
        </w:rPr>
        <w:t xml:space="preserve"> cédula de identidade (RG) ou documento equivalente que, por força de lei, tenha validade para fins de identificação em todo o território nacional;</w:t>
      </w:r>
      <w:bookmarkEnd w:id="1"/>
    </w:p>
    <w:p w14:paraId="26324D19"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b/>
          <w:bCs/>
          <w:color w:val="auto"/>
          <w:sz w:val="20"/>
          <w:szCs w:val="20"/>
        </w:rPr>
        <w:t>Empresário individual:</w:t>
      </w:r>
      <w:r w:rsidRPr="009B2943">
        <w:rPr>
          <w:rFonts w:ascii="Arial" w:hAnsi="Arial" w:cs="Arial"/>
          <w:color w:val="auto"/>
          <w:sz w:val="20"/>
          <w:szCs w:val="20"/>
        </w:rPr>
        <w:t xml:space="preserve"> inscrição no Registro Público de Empresas Mercantis, a cargo da Junta Comercial da respectiva sede; </w:t>
      </w:r>
    </w:p>
    <w:p w14:paraId="72C4845B"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b/>
          <w:bCs/>
          <w:color w:val="auto"/>
          <w:sz w:val="20"/>
          <w:szCs w:val="20"/>
        </w:rPr>
        <w:t>Microempreendedor Individual - MEI:</w:t>
      </w:r>
      <w:r w:rsidRPr="009B2943">
        <w:rPr>
          <w:rFonts w:ascii="Arial" w:hAnsi="Arial" w:cs="Arial"/>
          <w:color w:val="auto"/>
          <w:sz w:val="20"/>
          <w:szCs w:val="20"/>
        </w:rPr>
        <w:t xml:space="preserve"> Certificado da Condição de Microempreendedor Individual - CCMEI, cuja aceitação ficará condicionada à verificação da autenticidade no sítio </w:t>
      </w:r>
      <w:hyperlink r:id="rId22">
        <w:r w:rsidRPr="009B2943">
          <w:rPr>
            <w:rStyle w:val="Hyperlink"/>
            <w:rFonts w:ascii="Arial" w:hAnsi="Arial" w:cs="Arial"/>
            <w:color w:val="auto"/>
            <w:sz w:val="20"/>
            <w:szCs w:val="20"/>
          </w:rPr>
          <w:t>https://www.gov.br/empresas-e-negocios/pt-br/empreendedor</w:t>
        </w:r>
      </w:hyperlink>
      <w:r w:rsidRPr="009B2943">
        <w:rPr>
          <w:rFonts w:ascii="Arial" w:hAnsi="Arial" w:cs="Arial"/>
          <w:color w:val="auto"/>
          <w:sz w:val="20"/>
          <w:szCs w:val="20"/>
        </w:rPr>
        <w:t xml:space="preserve">; </w:t>
      </w:r>
    </w:p>
    <w:p w14:paraId="781693D0"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5317D0A"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b/>
          <w:bCs/>
          <w:color w:val="auto"/>
          <w:sz w:val="20"/>
          <w:szCs w:val="20"/>
        </w:rPr>
        <w:t>Sociedade empresária estrangeira:</w:t>
      </w:r>
      <w:r w:rsidRPr="009B2943">
        <w:rPr>
          <w:rFonts w:ascii="Arial" w:hAnsi="Arial" w:cs="Arial"/>
          <w:color w:val="auto"/>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3">
        <w:r w:rsidRPr="009B2943">
          <w:rPr>
            <w:rStyle w:val="Hyperlink"/>
            <w:rFonts w:ascii="Arial" w:hAnsi="Arial" w:cs="Arial"/>
            <w:color w:val="auto"/>
            <w:sz w:val="20"/>
            <w:szCs w:val="20"/>
          </w:rPr>
          <w:t>Normativa DREI/ME n.º 77, de 18 de março de 2020</w:t>
        </w:r>
      </w:hyperlink>
      <w:r w:rsidRPr="009B2943">
        <w:rPr>
          <w:rFonts w:ascii="Arial" w:hAnsi="Arial" w:cs="Arial"/>
          <w:color w:val="auto"/>
          <w:sz w:val="20"/>
          <w:szCs w:val="20"/>
        </w:rPr>
        <w:t>.</w:t>
      </w:r>
    </w:p>
    <w:p w14:paraId="2696A075"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b/>
          <w:bCs/>
          <w:color w:val="auto"/>
          <w:sz w:val="20"/>
          <w:szCs w:val="20"/>
        </w:rPr>
        <w:lastRenderedPageBreak/>
        <w:t xml:space="preserve">Sociedade simples: </w:t>
      </w:r>
      <w:r w:rsidRPr="009B2943">
        <w:rPr>
          <w:rFonts w:ascii="Arial" w:hAnsi="Arial" w:cs="Arial"/>
          <w:color w:val="auto"/>
          <w:sz w:val="20"/>
          <w:szCs w:val="20"/>
        </w:rPr>
        <w:t>inscrição do ato constitutivo no Registro Civil de Pessoas Jurídicas do local de sua sede, acompanhada de documento comprobatório de seus administradores;</w:t>
      </w:r>
    </w:p>
    <w:p w14:paraId="7B966857"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b/>
          <w:bCs/>
          <w:color w:val="auto"/>
          <w:sz w:val="20"/>
          <w:szCs w:val="20"/>
        </w:rPr>
        <w:t>Filial, sucursal ou agência de sociedade simples ou empresária:</w:t>
      </w:r>
      <w:r w:rsidRPr="009B2943">
        <w:rPr>
          <w:rFonts w:ascii="Arial" w:hAnsi="Arial" w:cs="Arial"/>
          <w:color w:val="auto"/>
          <w:sz w:val="20"/>
          <w:szCs w:val="20"/>
        </w:rPr>
        <w:t xml:space="preserve"> inscrição do ato constitutivo da filial, sucursal ou agência da sociedade simples ou empresária, respectivamente, no Registro Civil das Pessoas Jurídicas ou no Registro Público de Empresas </w:t>
      </w:r>
      <w:bookmarkStart w:id="2" w:name="_Int_ySfCXwr4"/>
      <w:r w:rsidRPr="009B2943">
        <w:rPr>
          <w:rFonts w:ascii="Arial" w:hAnsi="Arial" w:cs="Arial"/>
          <w:color w:val="auto"/>
          <w:sz w:val="20"/>
          <w:szCs w:val="20"/>
        </w:rPr>
        <w:t>Mercantis onde</w:t>
      </w:r>
      <w:bookmarkEnd w:id="2"/>
      <w:r w:rsidRPr="009B2943">
        <w:rPr>
          <w:rFonts w:ascii="Arial" w:hAnsi="Arial" w:cs="Arial"/>
          <w:color w:val="auto"/>
          <w:sz w:val="20"/>
          <w:szCs w:val="20"/>
        </w:rPr>
        <w:t xml:space="preserve"> opera, com averbação no Registro onde tem sede a matriz</w:t>
      </w:r>
    </w:p>
    <w:p w14:paraId="542DC884"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b/>
          <w:bCs/>
          <w:color w:val="auto"/>
          <w:sz w:val="20"/>
          <w:szCs w:val="20"/>
        </w:rPr>
        <w:t>Sociedade cooperativa:</w:t>
      </w:r>
      <w:r w:rsidRPr="009B2943">
        <w:rPr>
          <w:rFonts w:ascii="Arial" w:hAnsi="Arial" w:cs="Arial"/>
          <w:color w:val="auto"/>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4" w:anchor="art107">
        <w:r w:rsidRPr="009B2943">
          <w:rPr>
            <w:rStyle w:val="Hyperlink"/>
            <w:rFonts w:ascii="Arial" w:hAnsi="Arial" w:cs="Arial"/>
            <w:color w:val="auto"/>
            <w:sz w:val="20"/>
            <w:szCs w:val="20"/>
          </w:rPr>
          <w:t>art. 107 da Lei nº 5.764, de 16 de dezembro 1971</w:t>
        </w:r>
      </w:hyperlink>
      <w:r w:rsidRPr="009B2943">
        <w:rPr>
          <w:rFonts w:ascii="Arial" w:hAnsi="Arial" w:cs="Arial"/>
          <w:color w:val="auto"/>
          <w:sz w:val="20"/>
          <w:szCs w:val="20"/>
        </w:rPr>
        <w:t>.</w:t>
      </w:r>
    </w:p>
    <w:p w14:paraId="7B7253FB"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b/>
          <w:bCs/>
          <w:color w:val="auto"/>
          <w:sz w:val="20"/>
          <w:szCs w:val="20"/>
        </w:rPr>
        <w:t>Agricultor familiar:</w:t>
      </w:r>
      <w:r w:rsidRPr="009B2943">
        <w:rPr>
          <w:rFonts w:ascii="Arial" w:hAnsi="Arial" w:cs="Arial"/>
          <w:color w:val="auto"/>
          <w:sz w:val="20"/>
          <w:szCs w:val="20"/>
        </w:rPr>
        <w:t xml:space="preserve"> Declaração de Aptidão ao Pronaf – DAP ou DAP-P válida, ou, ainda, outros documentos definidos pela Secretaria Especial de Agricultura Familiar e do Desenvolvimento Agrário, nos termos do</w:t>
      </w:r>
      <w:hyperlink r:id="rId25" w:anchor="art4§2">
        <w:r w:rsidRPr="009B2943">
          <w:rPr>
            <w:rStyle w:val="Hyperlink"/>
            <w:rFonts w:ascii="Arial" w:hAnsi="Arial" w:cs="Arial"/>
            <w:color w:val="auto"/>
            <w:sz w:val="20"/>
            <w:szCs w:val="20"/>
          </w:rPr>
          <w:t xml:space="preserve"> art. 4º, §2º do Decreto nº 10.880, de 2 de dezembro de 2021</w:t>
        </w:r>
      </w:hyperlink>
      <w:r w:rsidRPr="009B2943">
        <w:rPr>
          <w:rFonts w:ascii="Arial" w:hAnsi="Arial" w:cs="Arial"/>
          <w:color w:val="auto"/>
          <w:sz w:val="20"/>
          <w:szCs w:val="20"/>
        </w:rPr>
        <w:t>.</w:t>
      </w:r>
    </w:p>
    <w:p w14:paraId="6C0CB0D4"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b/>
          <w:bCs/>
          <w:color w:val="auto"/>
          <w:sz w:val="20"/>
          <w:szCs w:val="20"/>
        </w:rPr>
        <w:t>Produtor Rural:</w:t>
      </w:r>
      <w:r w:rsidRPr="009B2943">
        <w:rPr>
          <w:rFonts w:ascii="Arial" w:hAnsi="Arial" w:cs="Arial"/>
          <w:color w:val="auto"/>
          <w:sz w:val="20"/>
          <w:szCs w:val="20"/>
        </w:rPr>
        <w:t xml:space="preserve"> matrícula no Cadastro Específico do INSS – CEI, que comprove a qualificação como produtor rural pessoa física, nos termos da </w:t>
      </w:r>
      <w:hyperlink r:id="rId26">
        <w:r w:rsidRPr="009B2943">
          <w:rPr>
            <w:rStyle w:val="Hyperlink"/>
            <w:rFonts w:ascii="Arial" w:hAnsi="Arial" w:cs="Arial"/>
            <w:color w:val="auto"/>
            <w:sz w:val="20"/>
            <w:szCs w:val="20"/>
          </w:rPr>
          <w:t>Instrução Normativa RFB n. 971, de 13 de novembro de 2009</w:t>
        </w:r>
      </w:hyperlink>
      <w:r w:rsidRPr="009B2943">
        <w:rPr>
          <w:rFonts w:ascii="Arial" w:hAnsi="Arial" w:cs="Arial"/>
          <w:color w:val="auto"/>
          <w:sz w:val="20"/>
          <w:szCs w:val="20"/>
        </w:rPr>
        <w:t xml:space="preserve"> (</w:t>
      </w:r>
      <w:proofErr w:type="spellStart"/>
      <w:r w:rsidRPr="009B2943">
        <w:rPr>
          <w:rFonts w:ascii="Arial" w:hAnsi="Arial" w:cs="Arial"/>
          <w:color w:val="auto"/>
          <w:sz w:val="20"/>
          <w:szCs w:val="20"/>
        </w:rPr>
        <w:t>arts</w:t>
      </w:r>
      <w:proofErr w:type="spellEnd"/>
      <w:r w:rsidRPr="009B2943">
        <w:rPr>
          <w:rFonts w:ascii="Arial" w:hAnsi="Arial" w:cs="Arial"/>
          <w:color w:val="auto"/>
          <w:sz w:val="20"/>
          <w:szCs w:val="20"/>
        </w:rPr>
        <w:t>. 17 a 19 e 165).</w:t>
      </w:r>
    </w:p>
    <w:p w14:paraId="1FF09FF6"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Os documentos apresentados deverão estar acompanhados de todas as alterações ou da consolidação respectiva.</w:t>
      </w:r>
    </w:p>
    <w:p w14:paraId="6D355843" w14:textId="77777777" w:rsidR="00B809FD" w:rsidRPr="009B2943" w:rsidRDefault="00B809FD" w:rsidP="008C3C34">
      <w:pPr>
        <w:pStyle w:val="Nvel1-SemNumPreto"/>
        <w:rPr>
          <w:strike w:val="0"/>
          <w:color w:val="auto"/>
        </w:rPr>
      </w:pPr>
      <w:r w:rsidRPr="009B2943">
        <w:rPr>
          <w:strike w:val="0"/>
          <w:color w:val="auto"/>
        </w:rPr>
        <w:t>Habilitação fiscal, social e trabalhista</w:t>
      </w:r>
    </w:p>
    <w:p w14:paraId="3287EF83"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Prova de inscrição no Cadastro Nacional de Pessoas Jurídicas ou no Cadastro de Pessoas Físicas, conforme o caso;</w:t>
      </w:r>
    </w:p>
    <w:p w14:paraId="23FC4118"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F59FAA8"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Prova de regularidade com o Fundo de Garantia do Tempo de Serviço (FGTS);</w:t>
      </w:r>
    </w:p>
    <w:p w14:paraId="59F1B6B4"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FAEFA8" w14:textId="15506888"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 xml:space="preserve">Prova de inscrição no cadastro de contribuintes </w:t>
      </w:r>
      <w:r w:rsidRPr="009B2943">
        <w:rPr>
          <w:rFonts w:ascii="Arial" w:hAnsi="Arial" w:cs="Arial"/>
          <w:i/>
          <w:iCs/>
          <w:color w:val="auto"/>
          <w:sz w:val="20"/>
          <w:szCs w:val="20"/>
        </w:rPr>
        <w:t>Estadual/Distrital</w:t>
      </w:r>
      <w:r w:rsidRPr="009B2943">
        <w:rPr>
          <w:rFonts w:ascii="Arial" w:hAnsi="Arial" w:cs="Arial"/>
          <w:color w:val="auto"/>
          <w:sz w:val="20"/>
          <w:szCs w:val="20"/>
        </w:rPr>
        <w:t xml:space="preserve"> e </w:t>
      </w:r>
      <w:r w:rsidRPr="009B2943">
        <w:rPr>
          <w:rFonts w:ascii="Arial" w:hAnsi="Arial" w:cs="Arial"/>
          <w:i/>
          <w:iCs/>
          <w:color w:val="auto"/>
          <w:sz w:val="20"/>
          <w:szCs w:val="20"/>
        </w:rPr>
        <w:t>Municipal/Distrital</w:t>
      </w:r>
      <w:r w:rsidRPr="009B2943">
        <w:rPr>
          <w:rFonts w:ascii="Arial" w:hAnsi="Arial" w:cs="Arial"/>
          <w:color w:val="auto"/>
          <w:sz w:val="20"/>
          <w:szCs w:val="20"/>
        </w:rPr>
        <w:t xml:space="preserve"> relativo ao domicílio ou sede do fornecedor, pertinente ao seu ramo de atividade e compatível com o objeto contratual; </w:t>
      </w:r>
    </w:p>
    <w:p w14:paraId="3DC8D8D2" w14:textId="762BDE65"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 xml:space="preserve">Prova de regularidade com a Fazenda </w:t>
      </w:r>
      <w:r w:rsidRPr="009B2943">
        <w:rPr>
          <w:rFonts w:ascii="Arial" w:hAnsi="Arial" w:cs="Arial"/>
          <w:i/>
          <w:iCs/>
          <w:color w:val="auto"/>
          <w:sz w:val="20"/>
          <w:szCs w:val="20"/>
        </w:rPr>
        <w:t xml:space="preserve">Estadual/Distrital </w:t>
      </w:r>
      <w:r w:rsidRPr="00C72C60">
        <w:rPr>
          <w:rFonts w:ascii="Arial" w:hAnsi="Arial" w:cs="Arial"/>
          <w:i/>
          <w:iCs/>
          <w:color w:val="auto"/>
          <w:sz w:val="20"/>
          <w:szCs w:val="20"/>
        </w:rPr>
        <w:t>ou Municipal/Distrital</w:t>
      </w:r>
      <w:r w:rsidRPr="009B2943">
        <w:rPr>
          <w:rFonts w:ascii="Arial" w:hAnsi="Arial" w:cs="Arial"/>
          <w:color w:val="auto"/>
          <w:sz w:val="20"/>
          <w:szCs w:val="20"/>
        </w:rPr>
        <w:t xml:space="preserve"> do domicílio ou sede do fornecedor, relativa à atividade em cujo exercício contrata ou concorre;</w:t>
      </w:r>
    </w:p>
    <w:p w14:paraId="5D32D37E" w14:textId="78CF91AC"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 xml:space="preserve">Caso o fornecedor seja considerado isento dos tributos </w:t>
      </w:r>
      <w:r w:rsidRPr="009B2943">
        <w:rPr>
          <w:rFonts w:ascii="Arial" w:hAnsi="Arial" w:cs="Arial"/>
          <w:i/>
          <w:iCs/>
          <w:color w:val="auto"/>
          <w:sz w:val="20"/>
          <w:szCs w:val="20"/>
        </w:rPr>
        <w:t>Estadual/Distrital ou Municipal/Distrital</w:t>
      </w:r>
      <w:r w:rsidRPr="009B2943">
        <w:rPr>
          <w:rFonts w:ascii="Arial" w:hAnsi="Arial" w:cs="Arial"/>
          <w:color w:val="auto"/>
          <w:sz w:val="20"/>
          <w:szCs w:val="20"/>
        </w:rPr>
        <w:t xml:space="preserve"> relacionados ao objeto contratual, deverá comprovar tal condição mediante a apresentação de declaração da Fazenda respectiva do seu domicílio ou sede, ou outra equivalente, na forma da lei.</w:t>
      </w:r>
    </w:p>
    <w:p w14:paraId="01E87580"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DF0521E" w14:textId="77777777" w:rsidR="00B809FD" w:rsidRPr="009B2943" w:rsidRDefault="00B809FD" w:rsidP="008C3C34">
      <w:pPr>
        <w:pStyle w:val="Nvel1-SemNumPreto"/>
        <w:rPr>
          <w:strike w:val="0"/>
          <w:color w:val="auto"/>
        </w:rPr>
      </w:pPr>
      <w:r w:rsidRPr="009B2943">
        <w:rPr>
          <w:strike w:val="0"/>
          <w:color w:val="auto"/>
        </w:rPr>
        <w:lastRenderedPageBreak/>
        <w:t>Qualificação Econômico-Financeira</w:t>
      </w:r>
    </w:p>
    <w:p w14:paraId="178B1F98"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Certidão negativa de insolvência civil expedida pelo distribuidor do domicílio ou sede do licitante, caso se trate de pessoa física, desde que admitida a sua participação na licitação (</w:t>
      </w:r>
      <w:hyperlink r:id="rId27" w:anchor="art5">
        <w:r w:rsidRPr="009B2943">
          <w:rPr>
            <w:rStyle w:val="Hyperlink"/>
            <w:rFonts w:ascii="Arial" w:hAnsi="Arial" w:cs="Arial"/>
            <w:color w:val="auto"/>
            <w:sz w:val="20"/>
            <w:szCs w:val="20"/>
          </w:rPr>
          <w:t>art. 5º, inciso II, alínea “c”, da Instrução Normativa Seges/ME nº 116, de 2021</w:t>
        </w:r>
      </w:hyperlink>
      <w:r w:rsidRPr="009B2943">
        <w:rPr>
          <w:rFonts w:ascii="Arial" w:hAnsi="Arial" w:cs="Arial"/>
          <w:color w:val="auto"/>
          <w:sz w:val="20"/>
          <w:szCs w:val="20"/>
        </w:rPr>
        <w:t xml:space="preserve">), ou de sociedade simples; </w:t>
      </w:r>
    </w:p>
    <w:p w14:paraId="4F47DAC4"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 xml:space="preserve">Certidão negativa de falência expedida pelo distribuidor da sede do fornecedor - </w:t>
      </w:r>
      <w:hyperlink r:id="rId28" w:anchor="art69">
        <w:r w:rsidRPr="009B2943">
          <w:rPr>
            <w:rStyle w:val="Hyperlink"/>
            <w:rFonts w:ascii="Arial" w:hAnsi="Arial" w:cs="Arial"/>
            <w:color w:val="auto"/>
            <w:sz w:val="20"/>
            <w:szCs w:val="20"/>
          </w:rPr>
          <w:t>Lei nº 14.133, de 2021, art. 69, caput, inciso II</w:t>
        </w:r>
      </w:hyperlink>
      <w:r w:rsidRPr="009B2943">
        <w:rPr>
          <w:rFonts w:ascii="Arial" w:hAnsi="Arial" w:cs="Arial"/>
          <w:color w:val="auto"/>
          <w:sz w:val="20"/>
          <w:szCs w:val="20"/>
        </w:rPr>
        <w:t>);</w:t>
      </w:r>
    </w:p>
    <w:p w14:paraId="12A07529"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Balanço patrimonial, demonstração de resultado de exercício e demais demonstrações contábeis dos 2 (dois) últimos exercícios sociais, comprovando;</w:t>
      </w:r>
    </w:p>
    <w:p w14:paraId="30BB6536" w14:textId="77777777" w:rsidR="00B809FD" w:rsidRPr="009B2943" w:rsidRDefault="00B809FD" w:rsidP="00B809FD">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índices de Liquidez Geral (LG), Liquidez Corrente (LC), e Solvência Geral (SG) superiores a 1 (um);</w:t>
      </w:r>
    </w:p>
    <w:p w14:paraId="20268EC1" w14:textId="77777777" w:rsidR="00B809FD" w:rsidRPr="009B2943" w:rsidRDefault="00B809FD" w:rsidP="00B809FD">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As empresas criadas no exercício financeiro da licitação deverão atender a todas as exigências da habilitação e poderão substituir os demonstrativos contábeis pelo balanço de abertura.</w:t>
      </w:r>
    </w:p>
    <w:p w14:paraId="023F3631" w14:textId="77777777" w:rsidR="00B809FD" w:rsidRPr="009B2943" w:rsidRDefault="00B809FD" w:rsidP="00B809FD">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Os documentos referidos acima limitar</w:t>
      </w:r>
      <w:r w:rsidRPr="00B809FD">
        <w:rPr>
          <w:rFonts w:ascii="Arial" w:hAnsi="Arial"/>
          <w:sz w:val="20"/>
          <w:szCs w:val="20"/>
        </w:rPr>
        <w:t>-se-ão ao último exercício no caso de a pessoa jurídica ter sido constituída há menos de 2 (</w:t>
      </w:r>
      <w:r w:rsidRPr="009B2943">
        <w:rPr>
          <w:rFonts w:ascii="Arial" w:hAnsi="Arial"/>
          <w:color w:val="auto"/>
          <w:sz w:val="20"/>
          <w:szCs w:val="20"/>
        </w:rPr>
        <w:t>dois) anos;</w:t>
      </w:r>
    </w:p>
    <w:p w14:paraId="4E0EB27E" w14:textId="77777777" w:rsidR="00B809FD" w:rsidRPr="009B2943" w:rsidRDefault="00B809FD" w:rsidP="00B809FD">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 xml:space="preserve">Os documentos referidos acima deverão ser exigidos com base no limite definido pela Receita Federal do Brasil para transmissão da Escrituração Contábil Digital - ECD ao </w:t>
      </w:r>
      <w:proofErr w:type="spellStart"/>
      <w:r w:rsidRPr="009B2943">
        <w:rPr>
          <w:rFonts w:ascii="Arial" w:hAnsi="Arial"/>
          <w:color w:val="auto"/>
          <w:sz w:val="20"/>
          <w:szCs w:val="20"/>
        </w:rPr>
        <w:t>Sped</w:t>
      </w:r>
      <w:proofErr w:type="spellEnd"/>
      <w:r w:rsidRPr="009B2943">
        <w:rPr>
          <w:rFonts w:ascii="Arial" w:hAnsi="Arial"/>
          <w:color w:val="auto"/>
          <w:sz w:val="20"/>
          <w:szCs w:val="20"/>
        </w:rPr>
        <w:t>.</w:t>
      </w:r>
    </w:p>
    <w:p w14:paraId="24E26A90" w14:textId="6124F79C" w:rsidR="00B809FD" w:rsidRPr="00C53DC3" w:rsidRDefault="00B809FD" w:rsidP="00B809FD">
      <w:pPr>
        <w:pStyle w:val="Nivel2"/>
        <w:numPr>
          <w:ilvl w:val="1"/>
          <w:numId w:val="3"/>
        </w:numPr>
        <w:ind w:left="993"/>
        <w:rPr>
          <w:rFonts w:ascii="Arial" w:hAnsi="Arial" w:cs="Arial"/>
          <w:color w:val="FF0000"/>
          <w:sz w:val="20"/>
          <w:szCs w:val="20"/>
        </w:rPr>
      </w:pPr>
      <w:r w:rsidRPr="009B2943">
        <w:rPr>
          <w:rFonts w:ascii="Arial" w:hAnsi="Arial" w:cs="Arial"/>
          <w:color w:val="auto"/>
          <w:sz w:val="20"/>
          <w:szCs w:val="20"/>
        </w:rPr>
        <w:t xml:space="preserve">Caso a empresa licitante apresente resultado inferior ou igual a 1 (um) em qualquer dos índices de Liquidez Geral (LG), Solvência Geral (SG) e Liquidez Corrente (LC), será exigido para fins de habilitação capital </w:t>
      </w:r>
      <w:r w:rsidRPr="00FD4986">
        <w:rPr>
          <w:rFonts w:ascii="Arial" w:hAnsi="Arial" w:cs="Arial"/>
          <w:color w:val="auto"/>
          <w:sz w:val="20"/>
          <w:szCs w:val="20"/>
        </w:rPr>
        <w:t xml:space="preserve">mínimo de </w:t>
      </w:r>
      <w:r w:rsidR="009B3BD7" w:rsidRPr="00FD4986">
        <w:rPr>
          <w:rFonts w:ascii="Arial" w:hAnsi="Arial" w:cs="Arial"/>
          <w:color w:val="auto"/>
          <w:sz w:val="20"/>
          <w:szCs w:val="20"/>
        </w:rPr>
        <w:t>1</w:t>
      </w:r>
      <w:r w:rsidRPr="00FD4986">
        <w:rPr>
          <w:rFonts w:ascii="Arial" w:hAnsi="Arial" w:cs="Arial"/>
          <w:color w:val="auto"/>
          <w:sz w:val="20"/>
          <w:szCs w:val="20"/>
        </w:rPr>
        <w:t>% do valor total estimado da parcela pertinente.</w:t>
      </w:r>
    </w:p>
    <w:p w14:paraId="1D1ED82D" w14:textId="77777777" w:rsidR="00B809FD" w:rsidRPr="009B2943" w:rsidRDefault="00B809FD" w:rsidP="00B809FD">
      <w:pPr>
        <w:pStyle w:val="Nivel2"/>
        <w:numPr>
          <w:ilvl w:val="1"/>
          <w:numId w:val="3"/>
        </w:numPr>
        <w:ind w:left="993"/>
        <w:rPr>
          <w:rFonts w:ascii="Arial" w:hAnsi="Arial" w:cs="Arial"/>
          <w:color w:val="auto"/>
          <w:sz w:val="20"/>
          <w:szCs w:val="20"/>
        </w:rPr>
      </w:pPr>
      <w:r w:rsidRPr="00B809FD">
        <w:rPr>
          <w:rFonts w:ascii="Arial" w:hAnsi="Arial" w:cs="Arial"/>
          <w:sz w:val="20"/>
          <w:szCs w:val="20"/>
        </w:rPr>
        <w:t xml:space="preserve">As empresas criadas no exercício financeiro da licitação deverão atender a todas as exigências da habilitação e </w:t>
      </w:r>
      <w:r w:rsidRPr="009B2943">
        <w:rPr>
          <w:rFonts w:ascii="Arial" w:hAnsi="Arial" w:cs="Arial"/>
          <w:color w:val="auto"/>
          <w:sz w:val="20"/>
          <w:szCs w:val="20"/>
        </w:rPr>
        <w:t>poderão substituir os demonstrativos contábeis pelo balanço de abertura. (Lei nº 14.133, de 2021, art. 65, §1º).</w:t>
      </w:r>
    </w:p>
    <w:p w14:paraId="43580339" w14:textId="77777777" w:rsidR="00B809FD" w:rsidRPr="00FD4986" w:rsidRDefault="00B809FD" w:rsidP="00B809FD">
      <w:pPr>
        <w:pStyle w:val="Nvel2-Red"/>
        <w:numPr>
          <w:ilvl w:val="1"/>
          <w:numId w:val="3"/>
        </w:numPr>
        <w:ind w:left="993"/>
        <w:rPr>
          <w:i w:val="0"/>
          <w:iCs w:val="0"/>
          <w:color w:val="auto"/>
        </w:rPr>
      </w:pPr>
      <w:r w:rsidRPr="00FD4986">
        <w:rPr>
          <w:i w:val="0"/>
          <w:iCs w:val="0"/>
          <w:color w:val="auto"/>
        </w:rPr>
        <w:t>O atendimento dos índices econômicos previstos neste item deverá ser atestado mediante declaração assinada por profissional habilitado da área contábil, apresentada pelo fornecedor.</w:t>
      </w:r>
    </w:p>
    <w:p w14:paraId="2280897C" w14:textId="77777777" w:rsidR="00B809FD" w:rsidRPr="009B2943" w:rsidRDefault="00B809FD" w:rsidP="008C3C34">
      <w:pPr>
        <w:pStyle w:val="Nvel1-SemNumPreto"/>
        <w:rPr>
          <w:strike w:val="0"/>
          <w:color w:val="auto"/>
        </w:rPr>
      </w:pPr>
      <w:r w:rsidRPr="009B2943">
        <w:rPr>
          <w:strike w:val="0"/>
          <w:color w:val="auto"/>
        </w:rPr>
        <w:t>Qualificação Técnica</w:t>
      </w:r>
    </w:p>
    <w:p w14:paraId="5088D975" w14:textId="77777777" w:rsidR="00B809FD" w:rsidRPr="009B2943" w:rsidRDefault="00B809FD" w:rsidP="00B809FD">
      <w:pPr>
        <w:pStyle w:val="Nvel2-Red"/>
        <w:numPr>
          <w:ilvl w:val="1"/>
          <w:numId w:val="3"/>
        </w:numPr>
        <w:ind w:left="993"/>
        <w:rPr>
          <w:color w:val="auto"/>
        </w:rPr>
      </w:pPr>
      <w:r w:rsidRPr="009B2943">
        <w:rPr>
          <w:color w:val="auto"/>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25D2E79A"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Caso admitida a participação de cooperativas, será exigida a seguinte documentação complementar:</w:t>
      </w:r>
    </w:p>
    <w:p w14:paraId="270BC2AF" w14:textId="77777777" w:rsidR="00B809FD" w:rsidRPr="009B2943" w:rsidRDefault="00B809FD" w:rsidP="009B3BD7">
      <w:pPr>
        <w:pStyle w:val="Nivel3"/>
        <w:numPr>
          <w:ilvl w:val="2"/>
          <w:numId w:val="3"/>
        </w:numPr>
        <w:tabs>
          <w:tab w:val="clear" w:pos="2160"/>
        </w:tabs>
        <w:ind w:left="1985"/>
        <w:rPr>
          <w:rFonts w:ascii="Arial" w:hAnsi="Arial"/>
          <w:color w:val="auto"/>
          <w:sz w:val="20"/>
          <w:szCs w:val="20"/>
        </w:rPr>
      </w:pPr>
      <w:r w:rsidRPr="009B2943">
        <w:rPr>
          <w:rFonts w:ascii="Arial" w:hAnsi="Arial"/>
          <w:color w:val="auto"/>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29" w:anchor="art4">
        <w:proofErr w:type="spellStart"/>
        <w:r w:rsidRPr="009B2943">
          <w:rPr>
            <w:rStyle w:val="Hyperlink"/>
            <w:rFonts w:ascii="Arial" w:hAnsi="Arial"/>
            <w:color w:val="auto"/>
            <w:sz w:val="20"/>
            <w:szCs w:val="20"/>
          </w:rPr>
          <w:t>arts</w:t>
        </w:r>
        <w:proofErr w:type="spellEnd"/>
        <w:r w:rsidRPr="009B2943">
          <w:rPr>
            <w:rStyle w:val="Hyperlink"/>
            <w:rFonts w:ascii="Arial" w:hAnsi="Arial"/>
            <w:color w:val="auto"/>
            <w:sz w:val="20"/>
            <w:szCs w:val="20"/>
          </w:rPr>
          <w:t>. 4º, inciso XI, 21, inciso I</w:t>
        </w:r>
      </w:hyperlink>
      <w:r w:rsidRPr="009B2943">
        <w:rPr>
          <w:rFonts w:ascii="Arial" w:hAnsi="Arial"/>
          <w:color w:val="auto"/>
          <w:sz w:val="20"/>
          <w:szCs w:val="20"/>
        </w:rPr>
        <w:t xml:space="preserve"> e </w:t>
      </w:r>
      <w:hyperlink r:id="rId30" w:anchor="art42">
        <w:r w:rsidRPr="009B2943">
          <w:rPr>
            <w:rStyle w:val="Hyperlink"/>
            <w:rFonts w:ascii="Arial" w:hAnsi="Arial"/>
            <w:color w:val="auto"/>
            <w:sz w:val="20"/>
            <w:szCs w:val="20"/>
          </w:rPr>
          <w:t>42, §§2º a 6º da Lei n. 5.764, de 1971</w:t>
        </w:r>
      </w:hyperlink>
      <w:r w:rsidRPr="009B2943">
        <w:rPr>
          <w:rFonts w:ascii="Arial" w:hAnsi="Arial"/>
          <w:color w:val="auto"/>
          <w:sz w:val="20"/>
          <w:szCs w:val="20"/>
        </w:rPr>
        <w:t>;</w:t>
      </w:r>
    </w:p>
    <w:p w14:paraId="09386ED9" w14:textId="77777777" w:rsidR="00B809FD" w:rsidRPr="009B2943" w:rsidRDefault="00B809FD" w:rsidP="009B3BD7">
      <w:pPr>
        <w:pStyle w:val="Nivel3"/>
        <w:numPr>
          <w:ilvl w:val="2"/>
          <w:numId w:val="3"/>
        </w:numPr>
        <w:tabs>
          <w:tab w:val="clear" w:pos="2160"/>
        </w:tabs>
        <w:ind w:left="1985"/>
        <w:rPr>
          <w:rFonts w:ascii="Arial" w:hAnsi="Arial"/>
          <w:color w:val="auto"/>
          <w:sz w:val="20"/>
          <w:szCs w:val="20"/>
        </w:rPr>
      </w:pPr>
      <w:r w:rsidRPr="009B2943">
        <w:rPr>
          <w:rFonts w:ascii="Arial" w:hAnsi="Arial"/>
          <w:color w:val="auto"/>
          <w:sz w:val="20"/>
          <w:szCs w:val="20"/>
        </w:rPr>
        <w:t>A declaração de regularidade de situação do contribuinte individual – DRSCI, para cada um dos cooperados indicados;</w:t>
      </w:r>
    </w:p>
    <w:p w14:paraId="550121F2" w14:textId="77777777" w:rsidR="00B809FD" w:rsidRPr="009B2943" w:rsidRDefault="00B809FD" w:rsidP="009B3BD7">
      <w:pPr>
        <w:pStyle w:val="Nivel3"/>
        <w:numPr>
          <w:ilvl w:val="2"/>
          <w:numId w:val="3"/>
        </w:numPr>
        <w:tabs>
          <w:tab w:val="clear" w:pos="2160"/>
        </w:tabs>
        <w:ind w:left="1985"/>
        <w:rPr>
          <w:rFonts w:ascii="Arial" w:hAnsi="Arial"/>
          <w:color w:val="auto"/>
          <w:sz w:val="20"/>
          <w:szCs w:val="20"/>
        </w:rPr>
      </w:pPr>
      <w:r w:rsidRPr="009B2943">
        <w:rPr>
          <w:rFonts w:ascii="Arial" w:hAnsi="Arial"/>
          <w:color w:val="auto"/>
          <w:sz w:val="20"/>
          <w:szCs w:val="20"/>
        </w:rPr>
        <w:t xml:space="preserve">A comprovação do capital social proporcional ao número de cooperados necessários à execução contratual; </w:t>
      </w:r>
    </w:p>
    <w:p w14:paraId="278013B6" w14:textId="77777777" w:rsidR="00B809FD" w:rsidRPr="009B2943" w:rsidRDefault="00B809FD" w:rsidP="009B3BD7">
      <w:pPr>
        <w:pStyle w:val="Nivel3"/>
        <w:numPr>
          <w:ilvl w:val="2"/>
          <w:numId w:val="3"/>
        </w:numPr>
        <w:tabs>
          <w:tab w:val="clear" w:pos="2160"/>
        </w:tabs>
        <w:ind w:left="1985"/>
        <w:rPr>
          <w:rFonts w:ascii="Arial" w:hAnsi="Arial"/>
          <w:color w:val="auto"/>
          <w:sz w:val="20"/>
          <w:szCs w:val="20"/>
        </w:rPr>
      </w:pPr>
      <w:r w:rsidRPr="009B2943">
        <w:rPr>
          <w:rFonts w:ascii="Arial" w:hAnsi="Arial"/>
          <w:color w:val="auto"/>
          <w:sz w:val="20"/>
          <w:szCs w:val="20"/>
        </w:rPr>
        <w:t xml:space="preserve">O registro previsto na </w:t>
      </w:r>
      <w:hyperlink r:id="rId31" w:anchor="art107">
        <w:r w:rsidRPr="009B2943">
          <w:rPr>
            <w:rStyle w:val="Hyperlink"/>
            <w:rFonts w:ascii="Arial" w:hAnsi="Arial"/>
            <w:color w:val="auto"/>
            <w:sz w:val="20"/>
            <w:szCs w:val="20"/>
          </w:rPr>
          <w:t>Lei n. 5.764, de 1971, art. 107</w:t>
        </w:r>
      </w:hyperlink>
      <w:r w:rsidRPr="009B2943">
        <w:rPr>
          <w:rFonts w:ascii="Arial" w:hAnsi="Arial"/>
          <w:color w:val="auto"/>
          <w:sz w:val="20"/>
          <w:szCs w:val="20"/>
        </w:rPr>
        <w:t>;</w:t>
      </w:r>
    </w:p>
    <w:p w14:paraId="7780FBF0" w14:textId="77777777" w:rsidR="00B809FD" w:rsidRPr="009B2943" w:rsidRDefault="00B809FD" w:rsidP="009B3BD7">
      <w:pPr>
        <w:pStyle w:val="Nivel3"/>
        <w:numPr>
          <w:ilvl w:val="2"/>
          <w:numId w:val="3"/>
        </w:numPr>
        <w:tabs>
          <w:tab w:val="clear" w:pos="2160"/>
        </w:tabs>
        <w:ind w:left="1985"/>
        <w:rPr>
          <w:rFonts w:ascii="Arial" w:hAnsi="Arial"/>
          <w:color w:val="auto"/>
          <w:sz w:val="20"/>
          <w:szCs w:val="20"/>
        </w:rPr>
      </w:pPr>
      <w:r w:rsidRPr="009B2943">
        <w:rPr>
          <w:rFonts w:ascii="Arial" w:hAnsi="Arial"/>
          <w:color w:val="auto"/>
          <w:sz w:val="20"/>
          <w:szCs w:val="20"/>
        </w:rPr>
        <w:t xml:space="preserve"> A comprovação de integração das respectivas quotas-partes por parte dos cooperados que executarão o contrato; e</w:t>
      </w:r>
    </w:p>
    <w:p w14:paraId="2A4E29B0" w14:textId="77777777" w:rsidR="00B809FD" w:rsidRPr="009B2943" w:rsidRDefault="00B809FD" w:rsidP="009B3BD7">
      <w:pPr>
        <w:pStyle w:val="Nivel3"/>
        <w:numPr>
          <w:ilvl w:val="2"/>
          <w:numId w:val="3"/>
        </w:numPr>
        <w:tabs>
          <w:tab w:val="clear" w:pos="2160"/>
        </w:tabs>
        <w:ind w:left="1985"/>
        <w:rPr>
          <w:rFonts w:ascii="Arial" w:hAnsi="Arial"/>
          <w:color w:val="auto"/>
          <w:sz w:val="20"/>
          <w:szCs w:val="20"/>
        </w:rPr>
      </w:pPr>
      <w:r w:rsidRPr="009B2943">
        <w:rPr>
          <w:rFonts w:ascii="Arial" w:hAnsi="Arial"/>
          <w:color w:val="auto"/>
          <w:sz w:val="20"/>
          <w:szCs w:val="20"/>
        </w:rPr>
        <w:t xml:space="preserve"> Os seguintes documentos para a comprovação </w:t>
      </w:r>
      <w:r w:rsidRPr="00B809FD">
        <w:rPr>
          <w:rFonts w:ascii="Arial" w:hAnsi="Arial"/>
          <w:sz w:val="20"/>
          <w:szCs w:val="20"/>
        </w:rPr>
        <w:t xml:space="preserve">da regularidade jurídica da cooperativa: a) ata de fundação; b) estatuto social com a ata da assembleia que o aprovou; c) regimento </w:t>
      </w:r>
      <w:r w:rsidRPr="00B809FD">
        <w:rPr>
          <w:rFonts w:ascii="Arial" w:hAnsi="Arial"/>
          <w:sz w:val="20"/>
          <w:szCs w:val="20"/>
        </w:rPr>
        <w:lastRenderedPageBreak/>
        <w:t xml:space="preserve">dos fundos instituídos pelos cooperados, com a ata da assembleia; d) editais de convocação das três últimas assembleias gerais extraordinárias; e) três registros de presença dos cooperados que executarão o contrato em assembleias gerais ou nas reuniões seccionais; </w:t>
      </w:r>
      <w:r w:rsidRPr="009B2943">
        <w:rPr>
          <w:rFonts w:ascii="Arial" w:hAnsi="Arial"/>
          <w:color w:val="auto"/>
          <w:sz w:val="20"/>
          <w:szCs w:val="20"/>
        </w:rPr>
        <w:t>e f) ata da sessão que os cooperados autorizaram a cooperativa a contratar o objeto da licitação;</w:t>
      </w:r>
    </w:p>
    <w:p w14:paraId="5BAB48AB" w14:textId="1DF18E6B" w:rsidR="00DF2CD2" w:rsidRPr="009B2943"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9B2943">
        <w:rPr>
          <w:rFonts w:ascii="Arial" w:eastAsia="Arial" w:hAnsi="Arial" w:cs="Arial"/>
          <w:b/>
          <w:color w:val="auto"/>
          <w:sz w:val="20"/>
          <w:szCs w:val="20"/>
        </w:rPr>
        <w:t>ESTIMATIVAS DO VALOR DA CONTRATAÇÃO</w:t>
      </w:r>
      <w:r w:rsidR="00521B0F" w:rsidRPr="009B2943">
        <w:rPr>
          <w:rFonts w:ascii="Arial" w:eastAsia="Arial" w:hAnsi="Arial" w:cs="Arial"/>
          <w:b/>
          <w:color w:val="auto"/>
          <w:sz w:val="20"/>
          <w:szCs w:val="20"/>
        </w:rPr>
        <w:t xml:space="preserve"> </w:t>
      </w:r>
    </w:p>
    <w:p w14:paraId="6FE1F17A" w14:textId="76BF52A2" w:rsidR="00E05533" w:rsidRPr="00E43D1E" w:rsidRDefault="00E05533" w:rsidP="00E05533">
      <w:pPr>
        <w:pStyle w:val="Nvel2-Red"/>
        <w:numPr>
          <w:ilvl w:val="1"/>
          <w:numId w:val="3"/>
        </w:numPr>
        <w:ind w:left="993"/>
        <w:rPr>
          <w:b/>
          <w:bCs/>
          <w:i w:val="0"/>
          <w:iCs w:val="0"/>
          <w:color w:val="auto"/>
        </w:rPr>
      </w:pPr>
      <w:r w:rsidRPr="00E43D1E">
        <w:rPr>
          <w:i w:val="0"/>
          <w:iCs w:val="0"/>
          <w:color w:val="auto"/>
        </w:rPr>
        <w:t>O custo estimado total da contratação é o estabelecido no item 1, conforme custos unitários apostos na tabela.</w:t>
      </w:r>
    </w:p>
    <w:p w14:paraId="63AFBAAA" w14:textId="69D15A1E" w:rsidR="00D36263" w:rsidRPr="008A44CB" w:rsidRDefault="00E05533" w:rsidP="008A44CB">
      <w:pPr>
        <w:pStyle w:val="Nvel2-Red"/>
        <w:numPr>
          <w:ilvl w:val="1"/>
          <w:numId w:val="3"/>
        </w:numPr>
        <w:ind w:left="993"/>
        <w:rPr>
          <w:i w:val="0"/>
          <w:iCs w:val="0"/>
          <w:color w:val="auto"/>
        </w:rPr>
      </w:pPr>
      <w:r w:rsidRPr="00E43D1E">
        <w:rPr>
          <w:rFonts w:eastAsia="MS Mincho"/>
          <w:i w:val="0"/>
          <w:iCs w:val="0"/>
          <w:color w:val="auto"/>
        </w:rPr>
        <w:t xml:space="preserve">Em caso de licitação para Registro de Preços, os preços </w:t>
      </w:r>
      <w:r w:rsidRPr="00E43D1E">
        <w:rPr>
          <w:i w:val="0"/>
          <w:iCs w:val="0"/>
          <w:color w:val="auto"/>
        </w:rPr>
        <w:t>registrados poderão ser alterados ou atualizados em decorrência de eventual redução dos preços praticados no mercado ou de fato que eleve o custo dos bens, das obras ou dos serviços registrados</w:t>
      </w:r>
      <w:r w:rsidR="008A44CB">
        <w:rPr>
          <w:i w:val="0"/>
          <w:iCs w:val="0"/>
          <w:color w:val="auto"/>
        </w:rPr>
        <w:t>.</w:t>
      </w:r>
    </w:p>
    <w:p w14:paraId="5374AFA9" w14:textId="363FDE3D" w:rsidR="00DF2CD2" w:rsidRPr="009B2943"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b/>
          <w:color w:val="auto"/>
          <w:sz w:val="20"/>
          <w:szCs w:val="20"/>
        </w:rPr>
      </w:pPr>
      <w:r w:rsidRPr="009B2943">
        <w:rPr>
          <w:rFonts w:ascii="Arial" w:eastAsia="Arial" w:hAnsi="Arial" w:cs="Arial"/>
          <w:b/>
          <w:color w:val="auto"/>
          <w:sz w:val="20"/>
          <w:szCs w:val="20"/>
        </w:rPr>
        <w:t>ADEQUAÇÃO ORÇAMENTÁRIA</w:t>
      </w:r>
    </w:p>
    <w:p w14:paraId="6489E5C5" w14:textId="2D48F319" w:rsidR="00E05533" w:rsidRPr="009B2943" w:rsidRDefault="00E05533" w:rsidP="00E05533">
      <w:pPr>
        <w:numPr>
          <w:ilvl w:val="1"/>
          <w:numId w:val="3"/>
        </w:numPr>
        <w:tabs>
          <w:tab w:val="left" w:pos="426"/>
        </w:tabs>
        <w:spacing w:before="119" w:after="0" w:line="240" w:lineRule="auto"/>
        <w:ind w:left="993" w:right="-30"/>
        <w:jc w:val="both"/>
        <w:rPr>
          <w:rFonts w:ascii="Arial" w:eastAsia="Arial" w:hAnsi="Arial" w:cs="Arial"/>
          <w:color w:val="auto"/>
          <w:sz w:val="20"/>
          <w:szCs w:val="20"/>
        </w:rPr>
      </w:pPr>
      <w:r w:rsidRPr="009B2943">
        <w:rPr>
          <w:rFonts w:ascii="Arial" w:eastAsia="Arial" w:hAnsi="Arial" w:cs="Arial"/>
          <w:color w:val="auto"/>
          <w:sz w:val="20"/>
          <w:szCs w:val="20"/>
        </w:rPr>
        <w:t>As despesas decorrentes da presente contratação correrão à conta de recursos específicos consignados no Orçamento Geral.</w:t>
      </w:r>
    </w:p>
    <w:p w14:paraId="3687B7BD" w14:textId="77777777" w:rsidR="00FD4986" w:rsidRDefault="00FD4986" w:rsidP="00FD4986">
      <w:pPr>
        <w:tabs>
          <w:tab w:val="left" w:pos="426"/>
        </w:tabs>
        <w:spacing w:before="119" w:after="0" w:line="240" w:lineRule="auto"/>
        <w:ind w:left="993" w:right="-30"/>
        <w:jc w:val="both"/>
        <w:rPr>
          <w:rFonts w:ascii="Arial" w:eastAsia="Arial" w:hAnsi="Arial" w:cs="Arial"/>
          <w:color w:val="auto"/>
          <w:sz w:val="20"/>
          <w:szCs w:val="20"/>
        </w:rPr>
      </w:pPr>
    </w:p>
    <w:p w14:paraId="5EC6DE2A" w14:textId="77777777" w:rsidR="00FD4986" w:rsidRPr="000968E7" w:rsidRDefault="00FD4986" w:rsidP="00D25E69">
      <w:pPr>
        <w:jc w:val="right"/>
        <w:rPr>
          <w:rFonts w:ascii="Arial" w:hAnsi="Arial" w:cs="Arial"/>
          <w:color w:val="EE0000"/>
        </w:rPr>
      </w:pPr>
    </w:p>
    <w:p w14:paraId="115761E6" w14:textId="1B113726" w:rsidR="0057695A" w:rsidRPr="001C434B" w:rsidRDefault="0057695A" w:rsidP="00D25E69">
      <w:pPr>
        <w:jc w:val="right"/>
        <w:rPr>
          <w:rFonts w:ascii="Arial" w:hAnsi="Arial" w:cs="Arial"/>
          <w:color w:val="auto"/>
          <w:sz w:val="20"/>
          <w:szCs w:val="20"/>
        </w:rPr>
      </w:pPr>
      <w:r w:rsidRPr="001C434B">
        <w:rPr>
          <w:rFonts w:ascii="Arial" w:hAnsi="Arial" w:cs="Arial"/>
          <w:color w:val="auto"/>
          <w:sz w:val="20"/>
          <w:szCs w:val="20"/>
        </w:rPr>
        <w:t xml:space="preserve">Belo Jardim- PE, em </w:t>
      </w:r>
      <w:r w:rsidR="00F53C8F">
        <w:rPr>
          <w:rFonts w:ascii="Arial" w:hAnsi="Arial" w:cs="Arial"/>
          <w:color w:val="auto"/>
          <w:sz w:val="20"/>
          <w:szCs w:val="20"/>
        </w:rPr>
        <w:t>13</w:t>
      </w:r>
      <w:r w:rsidR="001E50FD" w:rsidRPr="001C434B">
        <w:rPr>
          <w:rFonts w:ascii="Arial" w:hAnsi="Arial" w:cs="Arial"/>
          <w:color w:val="auto"/>
          <w:sz w:val="20"/>
          <w:szCs w:val="20"/>
        </w:rPr>
        <w:t xml:space="preserve"> de </w:t>
      </w:r>
      <w:r w:rsidR="00F53C8F">
        <w:rPr>
          <w:rFonts w:ascii="Arial" w:hAnsi="Arial" w:cs="Arial"/>
          <w:color w:val="auto"/>
          <w:sz w:val="20"/>
          <w:szCs w:val="20"/>
        </w:rPr>
        <w:t>maio</w:t>
      </w:r>
      <w:r w:rsidR="00780F02" w:rsidRPr="001C434B">
        <w:rPr>
          <w:rFonts w:ascii="Arial" w:hAnsi="Arial" w:cs="Arial"/>
          <w:color w:val="auto"/>
          <w:sz w:val="20"/>
          <w:szCs w:val="20"/>
        </w:rPr>
        <w:t xml:space="preserve"> </w:t>
      </w:r>
      <w:r w:rsidRPr="001C434B">
        <w:rPr>
          <w:rFonts w:ascii="Arial" w:hAnsi="Arial" w:cs="Arial"/>
          <w:color w:val="auto"/>
          <w:sz w:val="20"/>
          <w:szCs w:val="20"/>
        </w:rPr>
        <w:t>de 202</w:t>
      </w:r>
      <w:r w:rsidR="00D36263">
        <w:rPr>
          <w:rFonts w:ascii="Arial" w:hAnsi="Arial" w:cs="Arial"/>
          <w:color w:val="auto"/>
          <w:sz w:val="20"/>
          <w:szCs w:val="20"/>
        </w:rPr>
        <w:t>6</w:t>
      </w:r>
    </w:p>
    <w:p w14:paraId="01BC59E8" w14:textId="77777777" w:rsidR="009A541F" w:rsidRPr="0095689D" w:rsidRDefault="009A541F" w:rsidP="00D25E69">
      <w:pPr>
        <w:jc w:val="right"/>
        <w:rPr>
          <w:rFonts w:ascii="Arial" w:hAnsi="Arial" w:cs="Arial"/>
          <w:sz w:val="20"/>
          <w:szCs w:val="20"/>
        </w:rPr>
      </w:pPr>
    </w:p>
    <w:p w14:paraId="491747DD" w14:textId="77777777" w:rsidR="000968E7" w:rsidRPr="0095689D" w:rsidRDefault="000968E7" w:rsidP="000968E7">
      <w:pPr>
        <w:spacing w:after="0"/>
        <w:jc w:val="center"/>
        <w:rPr>
          <w:rFonts w:ascii="Arial" w:hAnsi="Arial" w:cs="Arial"/>
          <w:bCs/>
          <w:sz w:val="20"/>
          <w:szCs w:val="20"/>
        </w:rPr>
      </w:pPr>
      <w:r w:rsidRPr="0095689D">
        <w:rPr>
          <w:rFonts w:ascii="Arial" w:hAnsi="Arial" w:cs="Arial"/>
          <w:bCs/>
          <w:sz w:val="20"/>
          <w:szCs w:val="20"/>
        </w:rPr>
        <w:t>___________________________________________</w:t>
      </w:r>
    </w:p>
    <w:p w14:paraId="1D2CBA36" w14:textId="77777777" w:rsidR="000968E7" w:rsidRPr="0095689D" w:rsidRDefault="000968E7" w:rsidP="000968E7">
      <w:pPr>
        <w:pStyle w:val="Contedodatabela"/>
        <w:spacing w:after="0"/>
        <w:jc w:val="center"/>
        <w:rPr>
          <w:rFonts w:ascii="Arial" w:hAnsi="Arial" w:cs="Arial"/>
          <w:b/>
          <w:bCs/>
          <w:sz w:val="20"/>
          <w:szCs w:val="20"/>
        </w:rPr>
      </w:pPr>
      <w:proofErr w:type="spellStart"/>
      <w:r w:rsidRPr="0095689D">
        <w:rPr>
          <w:rFonts w:ascii="Arial" w:hAnsi="Arial" w:cs="Arial"/>
          <w:b/>
          <w:bCs/>
          <w:sz w:val="20"/>
          <w:szCs w:val="20"/>
        </w:rPr>
        <w:t>Luís</w:t>
      </w:r>
      <w:proofErr w:type="spellEnd"/>
      <w:r w:rsidRPr="0095689D">
        <w:rPr>
          <w:rFonts w:ascii="Arial" w:hAnsi="Arial" w:cs="Arial"/>
          <w:b/>
          <w:bCs/>
          <w:sz w:val="20"/>
          <w:szCs w:val="20"/>
        </w:rPr>
        <w:t xml:space="preserve"> Henrique Malheiros Nunes </w:t>
      </w:r>
      <w:proofErr w:type="spellStart"/>
      <w:r w:rsidRPr="0095689D">
        <w:rPr>
          <w:rFonts w:ascii="Arial" w:hAnsi="Arial" w:cs="Arial"/>
          <w:b/>
          <w:bCs/>
          <w:sz w:val="20"/>
          <w:szCs w:val="20"/>
        </w:rPr>
        <w:t>Júnior</w:t>
      </w:r>
      <w:proofErr w:type="spellEnd"/>
    </w:p>
    <w:p w14:paraId="57F063AF" w14:textId="77777777" w:rsidR="000968E7" w:rsidRPr="0095689D" w:rsidRDefault="000968E7" w:rsidP="000968E7">
      <w:pPr>
        <w:pStyle w:val="Contedodatabela"/>
        <w:spacing w:after="0"/>
        <w:jc w:val="center"/>
        <w:rPr>
          <w:rFonts w:ascii="Arial" w:hAnsi="Arial" w:cs="Arial"/>
          <w:sz w:val="20"/>
          <w:szCs w:val="20"/>
        </w:rPr>
      </w:pPr>
      <w:r w:rsidRPr="0095689D">
        <w:rPr>
          <w:rFonts w:ascii="Arial" w:hAnsi="Arial" w:cs="Arial"/>
          <w:sz w:val="20"/>
          <w:szCs w:val="20"/>
        </w:rPr>
        <w:t>Secretário Executivo da Rede</w:t>
      </w:r>
    </w:p>
    <w:p w14:paraId="3C2D2803" w14:textId="77777777" w:rsidR="000968E7" w:rsidRPr="0095689D" w:rsidRDefault="000968E7" w:rsidP="000968E7">
      <w:pPr>
        <w:pStyle w:val="Contedodatabela"/>
        <w:spacing w:after="0"/>
        <w:jc w:val="center"/>
        <w:rPr>
          <w:rFonts w:ascii="Arial" w:hAnsi="Arial" w:cs="Arial"/>
          <w:sz w:val="20"/>
          <w:szCs w:val="20"/>
        </w:rPr>
      </w:pPr>
    </w:p>
    <w:p w14:paraId="34A79243" w14:textId="0E45CD33" w:rsidR="009A541F" w:rsidRPr="0095689D" w:rsidRDefault="009A541F" w:rsidP="000968E7">
      <w:pPr>
        <w:pStyle w:val="Contedodatabela"/>
        <w:spacing w:after="0"/>
        <w:rPr>
          <w:rFonts w:ascii="Times New Roman" w:hAnsi="Times New Roman" w:cs="Times New Roman"/>
          <w:sz w:val="20"/>
          <w:szCs w:val="20"/>
        </w:rPr>
      </w:pPr>
    </w:p>
    <w:p w14:paraId="45891D6B" w14:textId="70ADD2DD" w:rsidR="009A541F" w:rsidRPr="0095689D" w:rsidRDefault="009A541F" w:rsidP="009A541F">
      <w:pPr>
        <w:spacing w:after="0"/>
        <w:jc w:val="center"/>
        <w:rPr>
          <w:rFonts w:ascii="Arial" w:hAnsi="Arial" w:cs="Arial"/>
          <w:bCs/>
          <w:sz w:val="20"/>
          <w:szCs w:val="20"/>
        </w:rPr>
      </w:pPr>
      <w:r w:rsidRPr="0095689D">
        <w:rPr>
          <w:rFonts w:ascii="Arial" w:hAnsi="Arial" w:cs="Arial"/>
          <w:bCs/>
          <w:sz w:val="20"/>
          <w:szCs w:val="20"/>
        </w:rPr>
        <w:t>__________________________________________</w:t>
      </w:r>
    </w:p>
    <w:p w14:paraId="57A1FA1A" w14:textId="6D8CE037" w:rsidR="003F158B" w:rsidRPr="0095689D" w:rsidRDefault="003F158B" w:rsidP="009A541F">
      <w:pPr>
        <w:spacing w:after="0"/>
        <w:ind w:right="50"/>
        <w:jc w:val="center"/>
        <w:rPr>
          <w:rFonts w:ascii="Arial" w:hAnsi="Arial" w:cs="Arial"/>
          <w:b/>
          <w:sz w:val="20"/>
          <w:szCs w:val="20"/>
        </w:rPr>
      </w:pPr>
      <w:proofErr w:type="spellStart"/>
      <w:r w:rsidRPr="0095689D">
        <w:rPr>
          <w:rFonts w:ascii="Arial" w:hAnsi="Arial" w:cs="Arial"/>
          <w:b/>
          <w:sz w:val="20"/>
          <w:szCs w:val="20"/>
        </w:rPr>
        <w:t>Auzenita</w:t>
      </w:r>
      <w:proofErr w:type="spellEnd"/>
      <w:r w:rsidRPr="0095689D">
        <w:rPr>
          <w:rFonts w:ascii="Arial" w:hAnsi="Arial" w:cs="Arial"/>
          <w:b/>
          <w:spacing w:val="-2"/>
          <w:sz w:val="20"/>
          <w:szCs w:val="20"/>
        </w:rPr>
        <w:t xml:space="preserve"> </w:t>
      </w:r>
      <w:r w:rsidRPr="0095689D">
        <w:rPr>
          <w:rFonts w:ascii="Arial" w:hAnsi="Arial" w:cs="Arial"/>
          <w:b/>
          <w:sz w:val="20"/>
          <w:szCs w:val="20"/>
        </w:rPr>
        <w:t>Maria</w:t>
      </w:r>
      <w:r w:rsidRPr="0095689D">
        <w:rPr>
          <w:rFonts w:ascii="Arial" w:hAnsi="Arial" w:cs="Arial"/>
          <w:b/>
          <w:spacing w:val="1"/>
          <w:sz w:val="20"/>
          <w:szCs w:val="20"/>
        </w:rPr>
        <w:t xml:space="preserve"> </w:t>
      </w:r>
      <w:r w:rsidRPr="0095689D">
        <w:rPr>
          <w:rFonts w:ascii="Arial" w:hAnsi="Arial" w:cs="Arial"/>
          <w:b/>
          <w:sz w:val="20"/>
          <w:szCs w:val="20"/>
        </w:rPr>
        <w:t>de</w:t>
      </w:r>
      <w:r w:rsidRPr="0095689D">
        <w:rPr>
          <w:rFonts w:ascii="Arial" w:hAnsi="Arial" w:cs="Arial"/>
          <w:b/>
          <w:spacing w:val="-6"/>
          <w:sz w:val="20"/>
          <w:szCs w:val="20"/>
        </w:rPr>
        <w:t xml:space="preserve"> </w:t>
      </w:r>
      <w:r w:rsidRPr="0095689D">
        <w:rPr>
          <w:rFonts w:ascii="Arial" w:hAnsi="Arial" w:cs="Arial"/>
          <w:b/>
          <w:spacing w:val="-4"/>
          <w:sz w:val="20"/>
          <w:szCs w:val="20"/>
        </w:rPr>
        <w:t>Souza</w:t>
      </w:r>
    </w:p>
    <w:p w14:paraId="7C049793" w14:textId="1A161172" w:rsidR="003F158B" w:rsidRPr="0095689D" w:rsidRDefault="003F158B" w:rsidP="009A541F">
      <w:pPr>
        <w:spacing w:before="39" w:after="0"/>
        <w:ind w:left="50" w:right="56"/>
        <w:jc w:val="center"/>
        <w:rPr>
          <w:rFonts w:ascii="Arial" w:hAnsi="Arial" w:cs="Arial"/>
          <w:spacing w:val="-2"/>
          <w:sz w:val="20"/>
          <w:szCs w:val="20"/>
        </w:rPr>
      </w:pPr>
      <w:r w:rsidRPr="0095689D">
        <w:rPr>
          <w:rFonts w:ascii="Arial" w:hAnsi="Arial" w:cs="Arial"/>
          <w:sz w:val="20"/>
          <w:szCs w:val="20"/>
        </w:rPr>
        <w:t>Secretária</w:t>
      </w:r>
      <w:r w:rsidRPr="0095689D">
        <w:rPr>
          <w:rFonts w:ascii="Arial" w:hAnsi="Arial" w:cs="Arial"/>
          <w:spacing w:val="-3"/>
          <w:sz w:val="20"/>
          <w:szCs w:val="20"/>
        </w:rPr>
        <w:t xml:space="preserve"> </w:t>
      </w:r>
      <w:r w:rsidRPr="0095689D">
        <w:rPr>
          <w:rFonts w:ascii="Arial" w:hAnsi="Arial" w:cs="Arial"/>
          <w:sz w:val="20"/>
          <w:szCs w:val="20"/>
        </w:rPr>
        <w:t>Executiva</w:t>
      </w:r>
      <w:r w:rsidRPr="0095689D">
        <w:rPr>
          <w:rFonts w:ascii="Arial" w:hAnsi="Arial" w:cs="Arial"/>
          <w:spacing w:val="-3"/>
          <w:sz w:val="20"/>
          <w:szCs w:val="20"/>
        </w:rPr>
        <w:t xml:space="preserve"> </w:t>
      </w:r>
      <w:r w:rsidRPr="0095689D">
        <w:rPr>
          <w:rFonts w:ascii="Arial" w:hAnsi="Arial" w:cs="Arial"/>
          <w:sz w:val="20"/>
          <w:szCs w:val="20"/>
        </w:rPr>
        <w:t>de</w:t>
      </w:r>
      <w:r w:rsidRPr="0095689D">
        <w:rPr>
          <w:rFonts w:ascii="Arial" w:hAnsi="Arial" w:cs="Arial"/>
          <w:spacing w:val="-3"/>
          <w:sz w:val="20"/>
          <w:szCs w:val="20"/>
        </w:rPr>
        <w:t xml:space="preserve"> </w:t>
      </w:r>
      <w:r w:rsidRPr="0095689D">
        <w:rPr>
          <w:rFonts w:ascii="Arial" w:hAnsi="Arial" w:cs="Arial"/>
          <w:sz w:val="20"/>
          <w:szCs w:val="20"/>
        </w:rPr>
        <w:t>Finanças</w:t>
      </w:r>
      <w:r w:rsidRPr="0095689D">
        <w:rPr>
          <w:rFonts w:ascii="Arial" w:hAnsi="Arial" w:cs="Arial"/>
          <w:spacing w:val="-3"/>
          <w:sz w:val="20"/>
          <w:szCs w:val="20"/>
        </w:rPr>
        <w:t xml:space="preserve"> </w:t>
      </w:r>
      <w:r w:rsidRPr="0095689D">
        <w:rPr>
          <w:rFonts w:ascii="Arial" w:hAnsi="Arial" w:cs="Arial"/>
          <w:sz w:val="20"/>
          <w:szCs w:val="20"/>
        </w:rPr>
        <w:t>e</w:t>
      </w:r>
      <w:r w:rsidRPr="0095689D">
        <w:rPr>
          <w:rFonts w:ascii="Arial" w:hAnsi="Arial" w:cs="Arial"/>
          <w:spacing w:val="-2"/>
          <w:sz w:val="20"/>
          <w:szCs w:val="20"/>
        </w:rPr>
        <w:t xml:space="preserve"> Administração</w:t>
      </w:r>
    </w:p>
    <w:p w14:paraId="19B8FD04" w14:textId="77777777" w:rsidR="000968E7" w:rsidRPr="0095689D" w:rsidRDefault="000968E7" w:rsidP="0013588E">
      <w:pPr>
        <w:spacing w:before="39" w:after="0"/>
        <w:ind w:right="56"/>
        <w:rPr>
          <w:rFonts w:ascii="Times New Roman" w:hAnsi="Times New Roman" w:cs="Times New Roman"/>
          <w:spacing w:val="-2"/>
          <w:sz w:val="20"/>
          <w:szCs w:val="20"/>
        </w:rPr>
      </w:pPr>
    </w:p>
    <w:p w14:paraId="66A37CE2" w14:textId="4C5166BF" w:rsidR="009A541F" w:rsidRPr="0095689D" w:rsidRDefault="009A541F" w:rsidP="009A541F">
      <w:pPr>
        <w:spacing w:after="0"/>
        <w:jc w:val="center"/>
        <w:rPr>
          <w:rFonts w:ascii="Arial" w:hAnsi="Arial" w:cs="Arial"/>
          <w:bCs/>
          <w:sz w:val="20"/>
          <w:szCs w:val="20"/>
        </w:rPr>
      </w:pPr>
      <w:r w:rsidRPr="0095689D">
        <w:rPr>
          <w:rFonts w:ascii="Arial" w:hAnsi="Arial" w:cs="Arial"/>
          <w:bCs/>
          <w:sz w:val="20"/>
          <w:szCs w:val="20"/>
        </w:rPr>
        <w:t>__________________________________________</w:t>
      </w:r>
    </w:p>
    <w:p w14:paraId="2FA944E6" w14:textId="77777777" w:rsidR="003F158B" w:rsidRPr="0095689D" w:rsidRDefault="003F158B" w:rsidP="00D25E69">
      <w:pPr>
        <w:spacing w:after="0"/>
        <w:ind w:left="50" w:right="48"/>
        <w:jc w:val="center"/>
        <w:rPr>
          <w:rFonts w:ascii="Arial" w:hAnsi="Arial" w:cs="Arial"/>
          <w:b/>
          <w:sz w:val="20"/>
          <w:szCs w:val="20"/>
        </w:rPr>
      </w:pPr>
      <w:r w:rsidRPr="0095689D">
        <w:rPr>
          <w:rFonts w:ascii="Arial" w:hAnsi="Arial" w:cs="Arial"/>
          <w:b/>
          <w:sz w:val="20"/>
          <w:szCs w:val="20"/>
        </w:rPr>
        <w:t>Renato</w:t>
      </w:r>
      <w:r w:rsidRPr="0095689D">
        <w:rPr>
          <w:rFonts w:ascii="Arial" w:hAnsi="Arial" w:cs="Arial"/>
          <w:b/>
          <w:spacing w:val="-2"/>
          <w:sz w:val="20"/>
          <w:szCs w:val="20"/>
        </w:rPr>
        <w:t xml:space="preserve"> </w:t>
      </w:r>
      <w:r w:rsidRPr="0095689D">
        <w:rPr>
          <w:rFonts w:ascii="Arial" w:hAnsi="Arial" w:cs="Arial"/>
          <w:b/>
          <w:sz w:val="20"/>
          <w:szCs w:val="20"/>
        </w:rPr>
        <w:t>Duarte</w:t>
      </w:r>
      <w:r w:rsidRPr="0095689D">
        <w:rPr>
          <w:rFonts w:ascii="Arial" w:hAnsi="Arial" w:cs="Arial"/>
          <w:b/>
          <w:spacing w:val="-2"/>
          <w:sz w:val="20"/>
          <w:szCs w:val="20"/>
        </w:rPr>
        <w:t xml:space="preserve"> </w:t>
      </w:r>
      <w:r w:rsidRPr="0095689D">
        <w:rPr>
          <w:rFonts w:ascii="Arial" w:hAnsi="Arial" w:cs="Arial"/>
          <w:b/>
          <w:spacing w:val="-4"/>
          <w:sz w:val="20"/>
          <w:szCs w:val="20"/>
        </w:rPr>
        <w:t>Gomes</w:t>
      </w:r>
    </w:p>
    <w:p w14:paraId="2669560F" w14:textId="77777777" w:rsidR="004E35A4" w:rsidRPr="004E35A4" w:rsidRDefault="004E35A4" w:rsidP="004E35A4">
      <w:pPr>
        <w:jc w:val="center"/>
        <w:rPr>
          <w:rFonts w:ascii="Arial" w:hAnsi="Arial" w:cs="Arial"/>
          <w:sz w:val="20"/>
          <w:szCs w:val="20"/>
        </w:rPr>
      </w:pPr>
      <w:r w:rsidRPr="004E35A4">
        <w:rPr>
          <w:rFonts w:ascii="Arial" w:hAnsi="Arial" w:cs="Arial"/>
          <w:sz w:val="20"/>
          <w:szCs w:val="20"/>
        </w:rPr>
        <w:t>Secretário de Educação do Município de Belo Jardim</w:t>
      </w:r>
    </w:p>
    <w:p w14:paraId="50FA5A84" w14:textId="430C2097" w:rsidR="00793F58" w:rsidRPr="0020168A" w:rsidRDefault="00793F58" w:rsidP="00A23D33">
      <w:pPr>
        <w:spacing w:before="120" w:afterLines="120" w:after="288" w:line="312" w:lineRule="auto"/>
        <w:jc w:val="center"/>
        <w:rPr>
          <w:rFonts w:ascii="Arial" w:hAnsi="Arial" w:cs="Arial"/>
          <w:sz w:val="20"/>
          <w:szCs w:val="20"/>
        </w:rPr>
      </w:pPr>
    </w:p>
    <w:sectPr w:rsidR="00793F58" w:rsidRPr="0020168A" w:rsidSect="00FD4986">
      <w:headerReference w:type="default" r:id="rId32"/>
      <w:footerReference w:type="default" r:id="rId33"/>
      <w:pgSz w:w="11906" w:h="16838"/>
      <w:pgMar w:top="1556" w:right="1145" w:bottom="1135" w:left="851" w:header="0" w:footer="9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FC82D" w14:textId="77777777" w:rsidR="00FC145F" w:rsidRDefault="00FC145F">
      <w:pPr>
        <w:spacing w:after="0" w:line="240" w:lineRule="auto"/>
      </w:pPr>
      <w:r>
        <w:separator/>
      </w:r>
    </w:p>
  </w:endnote>
  <w:endnote w:type="continuationSeparator" w:id="0">
    <w:p w14:paraId="4C9D96F8" w14:textId="77777777" w:rsidR="00FC145F" w:rsidRDefault="00FC14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charset w:val="00"/>
    <w:family w:val="auto"/>
    <w:pitch w:val="variable"/>
    <w:sig w:usb0="800000AF" w:usb1="1001ECEA"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Rawline">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BA33E" w14:textId="77777777" w:rsidR="00FD4986" w:rsidRDefault="00FD4986" w:rsidP="00E05533">
    <w:pPr>
      <w:pStyle w:val="Rodap"/>
      <w:rPr>
        <w:rFonts w:ascii="Rawline" w:hAnsi="Rawline" w:cs="Arial"/>
        <w:sz w:val="12"/>
      </w:rPr>
    </w:pPr>
  </w:p>
  <w:p w14:paraId="1814B20D" w14:textId="3BDD9C8D" w:rsidR="00E05533" w:rsidRPr="001011CE" w:rsidRDefault="00E05533" w:rsidP="00E05533">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6CFF4B8D" w14:textId="77777777" w:rsidR="00E05533" w:rsidRPr="001011CE" w:rsidRDefault="00E05533" w:rsidP="00E05533">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maio</w:t>
    </w:r>
    <w:r w:rsidRPr="001011CE">
      <w:rPr>
        <w:rFonts w:ascii="Rawline" w:hAnsi="Rawline" w:cs="Arial"/>
        <w:sz w:val="12"/>
      </w:rPr>
      <w:t>/202</w:t>
    </w:r>
    <w:r>
      <w:rPr>
        <w:rFonts w:ascii="Rawline" w:hAnsi="Rawline" w:cs="Arial"/>
        <w:sz w:val="12"/>
      </w:rPr>
      <w:t>3</w:t>
    </w:r>
  </w:p>
  <w:p w14:paraId="19024E38" w14:textId="77777777" w:rsidR="00E05533" w:rsidRPr="001011CE" w:rsidRDefault="00E05533" w:rsidP="00E05533">
    <w:pPr>
      <w:pStyle w:val="Rodap"/>
      <w:rPr>
        <w:rFonts w:ascii="Rawline" w:hAnsi="Rawline"/>
        <w:color w:val="0F243E" w:themeColor="text2" w:themeShade="80"/>
      </w:rPr>
    </w:pPr>
    <w:r w:rsidRPr="001011CE">
      <w:rPr>
        <w:rFonts w:ascii="Rawline" w:hAnsi="Rawline" w:cs="Arial"/>
        <w:sz w:val="12"/>
        <w:szCs w:val="12"/>
      </w:rPr>
      <w:t>Termo de Referência Aquisições – Licitação - Modelo para Pregão Eletrônico</w:t>
    </w:r>
    <w:r w:rsidRPr="001011CE">
      <w:rPr>
        <w:rFonts w:ascii="Rawline" w:hAnsi="Rawline" w:cs="Arial"/>
        <w:sz w:val="12"/>
        <w:szCs w:val="12"/>
      </w:rPr>
      <w:tab/>
    </w:r>
    <w:r w:rsidRPr="001011CE">
      <w:rPr>
        <w:rFonts w:ascii="Rawline" w:hAnsi="Rawline" w:cs="Arial"/>
        <w:sz w:val="12"/>
        <w:szCs w:val="12"/>
      </w:rPr>
      <w:tab/>
    </w:r>
  </w:p>
  <w:p w14:paraId="39C9EC98" w14:textId="456CF128" w:rsidR="00097D6D" w:rsidRDefault="00E05533" w:rsidP="00E05533">
    <w:pPr>
      <w:pStyle w:val="Rodap"/>
    </w:pPr>
    <w:r>
      <w:rPr>
        <w:rFonts w:ascii="Rawline" w:hAnsi="Rawline"/>
        <w:sz w:val="12"/>
        <w:szCs w:val="12"/>
      </w:rPr>
      <w:t>Revisado</w:t>
    </w:r>
    <w:r w:rsidRPr="001011CE">
      <w:rPr>
        <w:rFonts w:ascii="Rawline" w:hAnsi="Rawline"/>
        <w:sz w:val="12"/>
        <w:szCs w:val="12"/>
      </w:rPr>
      <w:t xml:space="preserve"> pela Secretaria </w:t>
    </w:r>
    <w:r>
      <w:rPr>
        <w:rFonts w:ascii="Rawline" w:hAnsi="Rawline"/>
        <w:sz w:val="12"/>
        <w:szCs w:val="12"/>
      </w:rPr>
      <w:t>Executiva de Planejamento e Secretaria Executiva de Compras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27419" w14:textId="77777777" w:rsidR="00FC145F" w:rsidRDefault="00FC145F">
      <w:pPr>
        <w:spacing w:after="0" w:line="240" w:lineRule="auto"/>
      </w:pPr>
      <w:r>
        <w:separator/>
      </w:r>
    </w:p>
  </w:footnote>
  <w:footnote w:type="continuationSeparator" w:id="0">
    <w:p w14:paraId="2D2213C7" w14:textId="77777777" w:rsidR="00FC145F" w:rsidRDefault="00FC14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02153" w14:textId="02F5E381" w:rsidR="0066589C" w:rsidRDefault="0095789C" w:rsidP="0066589C">
    <w:pPr>
      <w:pStyle w:val="Cabealho"/>
      <w:tabs>
        <w:tab w:val="clear" w:pos="4252"/>
        <w:tab w:val="clear" w:pos="8504"/>
        <w:tab w:val="left" w:pos="5925"/>
      </w:tabs>
    </w:pPr>
    <w:r>
      <w:rPr>
        <w:noProof/>
      </w:rPr>
      <w:drawing>
        <wp:anchor distT="0" distB="0" distL="114300" distR="114300" simplePos="0" relativeHeight="251659264" behindDoc="0" locked="0" layoutInCell="1" allowOverlap="1" wp14:anchorId="643B629E" wp14:editId="7550C7F4">
          <wp:simplePos x="0" y="0"/>
          <wp:positionH relativeFrom="page">
            <wp:posOffset>-128905</wp:posOffset>
          </wp:positionH>
          <wp:positionV relativeFrom="paragraph">
            <wp:posOffset>-70663</wp:posOffset>
          </wp:positionV>
          <wp:extent cx="7697935" cy="10887878"/>
          <wp:effectExtent l="0" t="0" r="0" b="0"/>
          <wp:wrapNone/>
          <wp:docPr id="1526557922"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557922" name="Imagem 1526557922"/>
                  <pic:cNvPicPr/>
                </pic:nvPicPr>
                <pic:blipFill>
                  <a:blip r:embed="rId1">
                    <a:extLst>
                      <a:ext uri="{28A0092B-C50C-407E-A947-70E740481C1C}">
                        <a14:useLocalDpi xmlns:a14="http://schemas.microsoft.com/office/drawing/2010/main" val="0"/>
                      </a:ext>
                    </a:extLst>
                  </a:blip>
                  <a:stretch>
                    <a:fillRect/>
                  </a:stretch>
                </pic:blipFill>
                <pic:spPr>
                  <a:xfrm>
                    <a:off x="0" y="0"/>
                    <a:ext cx="7697935" cy="10887878"/>
                  </a:xfrm>
                  <a:prstGeom prst="rect">
                    <a:avLst/>
                  </a:prstGeom>
                </pic:spPr>
              </pic:pic>
            </a:graphicData>
          </a:graphic>
          <wp14:sizeRelH relativeFrom="page">
            <wp14:pctWidth>0</wp14:pctWidth>
          </wp14:sizeRelH>
          <wp14:sizeRelV relativeFrom="page">
            <wp14:pctHeight>0</wp14:pctHeight>
          </wp14:sizeRelV>
        </wp:anchor>
      </w:drawing>
    </w:r>
    <w:r w:rsidR="0066589C">
      <w:tab/>
    </w:r>
  </w:p>
  <w:p w14:paraId="5898D4E1" w14:textId="4FE6BB3D" w:rsidR="0066589C" w:rsidRDefault="0066589C" w:rsidP="0066589C">
    <w:pPr>
      <w:pStyle w:val="Cabealho"/>
      <w:tabs>
        <w:tab w:val="clear" w:pos="4252"/>
        <w:tab w:val="clear" w:pos="8504"/>
        <w:tab w:val="left" w:pos="5925"/>
      </w:tabs>
    </w:pPr>
  </w:p>
  <w:p w14:paraId="744A099E" w14:textId="5E21F73A" w:rsidR="0066589C" w:rsidRDefault="0066589C" w:rsidP="0066589C">
    <w:pPr>
      <w:pStyle w:val="Cabealho"/>
      <w:tabs>
        <w:tab w:val="clear" w:pos="4252"/>
        <w:tab w:val="clear" w:pos="8504"/>
        <w:tab w:val="left" w:pos="5925"/>
      </w:tabs>
    </w:pPr>
  </w:p>
  <w:p w14:paraId="7680BEF0" w14:textId="7FC3508B" w:rsidR="00D235DB" w:rsidRDefault="00D235DB" w:rsidP="0095789C">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6DAC"/>
    <w:multiLevelType w:val="multilevel"/>
    <w:tmpl w:val="6C149BE2"/>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6215FE"/>
    <w:multiLevelType w:val="multilevel"/>
    <w:tmpl w:val="D7B613F4"/>
    <w:lvl w:ilvl="0">
      <w:start w:val="1"/>
      <w:numFmt w:val="decimal"/>
      <w:pStyle w:val="Nivel2"/>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513D6"/>
    <w:multiLevelType w:val="multilevel"/>
    <w:tmpl w:val="7818B14E"/>
    <w:lvl w:ilvl="0">
      <w:start w:val="1"/>
      <w:numFmt w:val="decimal"/>
      <w:lvlText w:val="%1."/>
      <w:lvlJc w:val="left"/>
      <w:pPr>
        <w:tabs>
          <w:tab w:val="num" w:pos="720"/>
        </w:tabs>
        <w:ind w:left="720" w:hanging="360"/>
      </w:pPr>
      <w:rPr>
        <w:rFonts w:ascii="Arial" w:hAnsi="Arial" w:cs="Arial" w:hint="default"/>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E2A08C2"/>
    <w:multiLevelType w:val="hybridMultilevel"/>
    <w:tmpl w:val="E6225862"/>
    <w:lvl w:ilvl="0" w:tplc="7E8E93E2">
      <w:start w:val="1"/>
      <w:numFmt w:val="lowerLetter"/>
      <w:lvlText w:val="%1)"/>
      <w:lvlJc w:val="left"/>
      <w:pPr>
        <w:ind w:left="4755" w:hanging="360"/>
      </w:pPr>
      <w:rPr>
        <w:rFonts w:hint="default"/>
      </w:rPr>
    </w:lvl>
    <w:lvl w:ilvl="1" w:tplc="04160019" w:tentative="1">
      <w:start w:val="1"/>
      <w:numFmt w:val="lowerLetter"/>
      <w:lvlText w:val="%2."/>
      <w:lvlJc w:val="left"/>
      <w:pPr>
        <w:ind w:left="5475" w:hanging="360"/>
      </w:pPr>
    </w:lvl>
    <w:lvl w:ilvl="2" w:tplc="0416001B" w:tentative="1">
      <w:start w:val="1"/>
      <w:numFmt w:val="lowerRoman"/>
      <w:lvlText w:val="%3."/>
      <w:lvlJc w:val="right"/>
      <w:pPr>
        <w:ind w:left="6195" w:hanging="180"/>
      </w:pPr>
    </w:lvl>
    <w:lvl w:ilvl="3" w:tplc="0416000F" w:tentative="1">
      <w:start w:val="1"/>
      <w:numFmt w:val="decimal"/>
      <w:lvlText w:val="%4."/>
      <w:lvlJc w:val="left"/>
      <w:pPr>
        <w:ind w:left="6915" w:hanging="360"/>
      </w:pPr>
    </w:lvl>
    <w:lvl w:ilvl="4" w:tplc="04160019" w:tentative="1">
      <w:start w:val="1"/>
      <w:numFmt w:val="lowerLetter"/>
      <w:lvlText w:val="%5."/>
      <w:lvlJc w:val="left"/>
      <w:pPr>
        <w:ind w:left="7635" w:hanging="360"/>
      </w:pPr>
    </w:lvl>
    <w:lvl w:ilvl="5" w:tplc="0416001B" w:tentative="1">
      <w:start w:val="1"/>
      <w:numFmt w:val="lowerRoman"/>
      <w:lvlText w:val="%6."/>
      <w:lvlJc w:val="right"/>
      <w:pPr>
        <w:ind w:left="8355" w:hanging="180"/>
      </w:pPr>
    </w:lvl>
    <w:lvl w:ilvl="6" w:tplc="0416000F" w:tentative="1">
      <w:start w:val="1"/>
      <w:numFmt w:val="decimal"/>
      <w:lvlText w:val="%7."/>
      <w:lvlJc w:val="left"/>
      <w:pPr>
        <w:ind w:left="9075" w:hanging="360"/>
      </w:pPr>
    </w:lvl>
    <w:lvl w:ilvl="7" w:tplc="04160019" w:tentative="1">
      <w:start w:val="1"/>
      <w:numFmt w:val="lowerLetter"/>
      <w:lvlText w:val="%8."/>
      <w:lvlJc w:val="left"/>
      <w:pPr>
        <w:ind w:left="9795" w:hanging="360"/>
      </w:pPr>
    </w:lvl>
    <w:lvl w:ilvl="8" w:tplc="0416001B" w:tentative="1">
      <w:start w:val="1"/>
      <w:numFmt w:val="lowerRoman"/>
      <w:lvlText w:val="%9."/>
      <w:lvlJc w:val="right"/>
      <w:pPr>
        <w:ind w:left="10515" w:hanging="180"/>
      </w:pPr>
    </w:lvl>
  </w:abstractNum>
  <w:abstractNum w:abstractNumId="4" w15:restartNumberingAfterBreak="0">
    <w:nsid w:val="1D5C100D"/>
    <w:multiLevelType w:val="multilevel"/>
    <w:tmpl w:val="536EFAB6"/>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DB3BF3"/>
    <w:multiLevelType w:val="multilevel"/>
    <w:tmpl w:val="38A0B016"/>
    <w:lvl w:ilvl="0">
      <w:start w:val="1"/>
      <w:numFmt w:val="decimal"/>
      <w:lvlText w:val="%1"/>
      <w:lvlJc w:val="left"/>
      <w:pPr>
        <w:ind w:left="360" w:hanging="360"/>
      </w:pPr>
    </w:lvl>
    <w:lvl w:ilvl="1">
      <w:start w:val="2"/>
      <w:numFmt w:val="decimal"/>
      <w:lvlText w:val="%1.%2"/>
      <w:lvlJc w:val="left"/>
      <w:pPr>
        <w:ind w:left="785" w:hanging="360"/>
      </w:pPr>
      <w:rPr>
        <w:rFonts w:ascii="Arial" w:hAnsi="Arial"/>
        <w:b/>
        <w:color w:val="000000"/>
        <w:sz w:val="2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6" w15:restartNumberingAfterBreak="0">
    <w:nsid w:val="2563081E"/>
    <w:multiLevelType w:val="multilevel"/>
    <w:tmpl w:val="55343C2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7" w15:restartNumberingAfterBreak="0">
    <w:nsid w:val="37090625"/>
    <w:multiLevelType w:val="multilevel"/>
    <w:tmpl w:val="7D0CC40A"/>
    <w:lvl w:ilvl="0">
      <w:start w:val="1"/>
      <w:numFmt w:val="decimal"/>
      <w:pStyle w:val="Nivel10"/>
      <w:lvlText w:val="%1."/>
      <w:lvlJc w:val="left"/>
      <w:pPr>
        <w:ind w:left="360" w:hanging="360"/>
      </w:pPr>
      <w:rPr>
        <w:rFonts w:ascii="Times New Roman" w:eastAsia="Arial" w:hAnsi="Times New Roman" w:cs="Times New Roman" w:hint="default"/>
        <w:b/>
        <w:strike w:val="0"/>
      </w:rPr>
    </w:lvl>
    <w:lvl w:ilvl="1">
      <w:start w:val="1"/>
      <w:numFmt w:val="decimal"/>
      <w:lvlText w:val="%1.%2."/>
      <w:lvlJc w:val="left"/>
      <w:pPr>
        <w:ind w:left="858" w:hanging="432"/>
      </w:pPr>
      <w:rPr>
        <w:rFonts w:ascii="Arial" w:eastAsia="Arial" w:hAnsi="Arial" w:cs="Arial"/>
        <w:b/>
        <w:bCs w:val="0"/>
        <w:i w:val="0"/>
        <w:iCs/>
        <w:color w:val="auto"/>
        <w:sz w:val="20"/>
        <w:szCs w:val="20"/>
      </w:rPr>
    </w:lvl>
    <w:lvl w:ilvl="2">
      <w:start w:val="1"/>
      <w:numFmt w:val="decimal"/>
      <w:pStyle w:val="Nvel3-R"/>
      <w:lvlText w:val="%1.%2.%3."/>
      <w:lvlJc w:val="left"/>
      <w:pPr>
        <w:ind w:left="2489" w:hanging="504"/>
      </w:pPr>
      <w:rPr>
        <w:rFonts w:ascii="Arial" w:eastAsia="Arial" w:hAnsi="Arial" w:cs="Arial"/>
        <w:b/>
        <w:bCs/>
        <w:i w:val="0"/>
        <w:iCs w:val="0"/>
        <w:strike w:val="0"/>
        <w:color w:val="auto"/>
        <w:sz w:val="18"/>
        <w:szCs w:val="18"/>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A714959"/>
    <w:multiLevelType w:val="multilevel"/>
    <w:tmpl w:val="57B2C12A"/>
    <w:lvl w:ilvl="0">
      <w:start w:val="13"/>
      <w:numFmt w:val="decimal"/>
      <w:lvlText w:val="%1."/>
      <w:lvlJc w:val="left"/>
      <w:pPr>
        <w:ind w:left="360" w:hanging="360"/>
      </w:pPr>
      <w:rPr>
        <w:b/>
        <w:color w:val="00000A"/>
      </w:rPr>
    </w:lvl>
    <w:lvl w:ilvl="1">
      <w:start w:val="1"/>
      <w:numFmt w:val="decimal"/>
      <w:lvlText w:val="%1.%2."/>
      <w:lvlJc w:val="left"/>
      <w:pPr>
        <w:ind w:left="716" w:hanging="432"/>
      </w:pPr>
      <w:rPr>
        <w:b w:val="0"/>
        <w:i w:val="0"/>
        <w:strike w:val="0"/>
        <w:dstrike w:val="0"/>
        <w:color w:val="00000A"/>
        <w:u w:val="none"/>
        <w:effect w:val="none"/>
      </w:rPr>
    </w:lvl>
    <w:lvl w:ilvl="2">
      <w:start w:val="1"/>
      <w:numFmt w:val="decimal"/>
      <w:lvlText w:val="%1.%2.%3."/>
      <w:lvlJc w:val="left"/>
      <w:pPr>
        <w:ind w:left="930" w:hanging="504"/>
      </w:pPr>
      <w:rPr>
        <w:b w:val="0"/>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7000339"/>
    <w:multiLevelType w:val="multilevel"/>
    <w:tmpl w:val="84F88D82"/>
    <w:lvl w:ilvl="0">
      <w:start w:val="1"/>
      <w:numFmt w:val="decimal"/>
      <w:lvlText w:val="%1."/>
      <w:lvlJc w:val="left"/>
      <w:pPr>
        <w:ind w:left="360" w:hanging="360"/>
      </w:pPr>
      <w:rPr>
        <w:rFonts w:ascii="Arial" w:eastAsia="Arial" w:hAnsi="Arial" w:cs="Arial"/>
        <w:b/>
        <w:bCs/>
        <w:strike w:val="0"/>
      </w:rPr>
    </w:lvl>
    <w:lvl w:ilvl="1">
      <w:start w:val="1"/>
      <w:numFmt w:val="decimal"/>
      <w:lvlText w:val="%1.%2."/>
      <w:lvlJc w:val="left"/>
      <w:pPr>
        <w:ind w:left="7662" w:hanging="432"/>
      </w:pPr>
      <w:rPr>
        <w:rFonts w:ascii="Arial" w:eastAsia="Arial" w:hAnsi="Arial" w:cs="Arial"/>
        <w:b/>
        <w:bCs/>
        <w:i w:val="0"/>
        <w:iCs w:val="0"/>
        <w:color w:val="000000"/>
        <w:sz w:val="20"/>
        <w:szCs w:val="20"/>
      </w:rPr>
    </w:lvl>
    <w:lvl w:ilvl="2">
      <w:start w:val="1"/>
      <w:numFmt w:val="decimal"/>
      <w:lvlText w:val="%1.%2.%3."/>
      <w:lvlJc w:val="left"/>
      <w:pPr>
        <w:ind w:left="2348" w:hanging="504"/>
      </w:pPr>
      <w:rPr>
        <w:rFonts w:ascii="Arial" w:eastAsia="Arial" w:hAnsi="Arial" w:cs="Arial"/>
        <w:b/>
        <w:bCs/>
        <w:i w:val="0"/>
        <w:iCs w:val="0"/>
        <w:strike w:val="0"/>
        <w:color w:val="000000"/>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F40C7A"/>
    <w:multiLevelType w:val="multilevel"/>
    <w:tmpl w:val="8832844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56E25FC7"/>
    <w:multiLevelType w:val="multilevel"/>
    <w:tmpl w:val="450A26F0"/>
    <w:lvl w:ilvl="0">
      <w:start w:val="4"/>
      <w:numFmt w:val="decimal"/>
      <w:lvlText w:val="%1"/>
      <w:lvlJc w:val="left"/>
      <w:pPr>
        <w:ind w:left="444" w:hanging="444"/>
      </w:pPr>
      <w:rPr>
        <w:rFonts w:hint="default"/>
      </w:rPr>
    </w:lvl>
    <w:lvl w:ilvl="1">
      <w:start w:val="7"/>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5C4100FA"/>
    <w:multiLevelType w:val="hybridMultilevel"/>
    <w:tmpl w:val="553898C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5C5F7FDC"/>
    <w:multiLevelType w:val="multilevel"/>
    <w:tmpl w:val="D3AE553C"/>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67F6085"/>
    <w:multiLevelType w:val="multilevel"/>
    <w:tmpl w:val="3D1234F8"/>
    <w:lvl w:ilvl="0">
      <w:start w:val="1"/>
      <w:numFmt w:val="decimal"/>
      <w:lvlText w:val="%1"/>
      <w:lvlJc w:val="left"/>
      <w:pPr>
        <w:ind w:left="360" w:hanging="360"/>
      </w:pPr>
    </w:lvl>
    <w:lvl w:ilvl="1">
      <w:start w:val="2"/>
      <w:numFmt w:val="decimal"/>
      <w:lvlText w:val="%1.%2"/>
      <w:lvlJc w:val="left"/>
      <w:pPr>
        <w:ind w:left="785" w:hanging="360"/>
      </w:pPr>
      <w:rPr>
        <w:b w:val="0"/>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15" w15:restartNumberingAfterBreak="0">
    <w:nsid w:val="699B2416"/>
    <w:multiLevelType w:val="multilevel"/>
    <w:tmpl w:val="49D871B8"/>
    <w:lvl w:ilvl="0">
      <w:start w:val="1"/>
      <w:numFmt w:val="decimal"/>
      <w:lvlText w:val="%1."/>
      <w:lvlJc w:val="left"/>
      <w:pPr>
        <w:ind w:left="360" w:hanging="360"/>
      </w:pPr>
      <w:rPr>
        <w:rFonts w:ascii="Arial" w:eastAsia="Arial" w:hAnsi="Arial" w:cs="Arial"/>
        <w:b/>
        <w:bCs/>
        <w:strike w:val="0"/>
      </w:rPr>
    </w:lvl>
    <w:lvl w:ilvl="1">
      <w:start w:val="1"/>
      <w:numFmt w:val="decimal"/>
      <w:lvlText w:val="%1.%2."/>
      <w:lvlJc w:val="left"/>
      <w:pPr>
        <w:ind w:left="432" w:hanging="432"/>
      </w:pPr>
      <w:rPr>
        <w:rFonts w:ascii="Times New Roman" w:eastAsia="Arial" w:hAnsi="Times New Roman" w:cs="Times New Roman" w:hint="default"/>
        <w:b/>
        <w:bCs/>
        <w:i w:val="0"/>
        <w:iCs w:val="0"/>
        <w:color w:val="000000"/>
        <w:sz w:val="18"/>
        <w:szCs w:val="18"/>
      </w:rPr>
    </w:lvl>
    <w:lvl w:ilvl="2">
      <w:start w:val="1"/>
      <w:numFmt w:val="decimal"/>
      <w:lvlText w:val="%1.%2.%3."/>
      <w:lvlJc w:val="left"/>
      <w:pPr>
        <w:ind w:left="2348" w:hanging="504"/>
      </w:pPr>
      <w:rPr>
        <w:rFonts w:ascii="Arial" w:eastAsia="Arial" w:hAnsi="Arial" w:cs="Arial"/>
        <w:b/>
        <w:bCs/>
        <w:i w:val="0"/>
        <w:iCs w:val="0"/>
        <w:strike w:val="0"/>
        <w:color w:val="000000"/>
        <w:sz w:val="18"/>
        <w:szCs w:val="18"/>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C293D16"/>
    <w:multiLevelType w:val="multilevel"/>
    <w:tmpl w:val="6F50D376"/>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561675A"/>
    <w:multiLevelType w:val="hybridMultilevel"/>
    <w:tmpl w:val="47D08028"/>
    <w:lvl w:ilvl="0" w:tplc="1552622A">
      <w:start w:val="1"/>
      <w:numFmt w:val="decimal"/>
      <w:lvlText w:val="%1."/>
      <w:lvlJc w:val="left"/>
      <w:pPr>
        <w:ind w:left="720" w:hanging="360"/>
      </w:pPr>
    </w:lvl>
    <w:lvl w:ilvl="1" w:tplc="3FE8282A">
      <w:start w:val="1"/>
      <w:numFmt w:val="lowerLetter"/>
      <w:pStyle w:val="Nvel2-Red"/>
      <w:lvlText w:val="%2."/>
      <w:lvlJc w:val="left"/>
      <w:pPr>
        <w:ind w:left="1440" w:hanging="360"/>
      </w:pPr>
    </w:lvl>
    <w:lvl w:ilvl="2" w:tplc="40F0A79E">
      <w:start w:val="1"/>
      <w:numFmt w:val="lowerRoman"/>
      <w:lvlText w:val="%3."/>
      <w:lvlJc w:val="right"/>
      <w:pPr>
        <w:ind w:left="2160" w:hanging="180"/>
      </w:pPr>
    </w:lvl>
    <w:lvl w:ilvl="3" w:tplc="F3C2FD32">
      <w:start w:val="1"/>
      <w:numFmt w:val="decimal"/>
      <w:pStyle w:val="Nvel4-R"/>
      <w:lvlText w:val="%4."/>
      <w:lvlJc w:val="left"/>
      <w:pPr>
        <w:ind w:left="2880" w:hanging="360"/>
      </w:pPr>
    </w:lvl>
    <w:lvl w:ilvl="4" w:tplc="EBA251BA">
      <w:start w:val="1"/>
      <w:numFmt w:val="lowerLetter"/>
      <w:lvlText w:val="%5."/>
      <w:lvlJc w:val="left"/>
      <w:pPr>
        <w:ind w:left="3600" w:hanging="360"/>
      </w:pPr>
    </w:lvl>
    <w:lvl w:ilvl="5" w:tplc="A964D99C">
      <w:start w:val="1"/>
      <w:numFmt w:val="lowerRoman"/>
      <w:lvlText w:val="%6."/>
      <w:lvlJc w:val="right"/>
      <w:pPr>
        <w:ind w:left="4320" w:hanging="180"/>
      </w:pPr>
    </w:lvl>
    <w:lvl w:ilvl="6" w:tplc="BF7C9D42">
      <w:start w:val="1"/>
      <w:numFmt w:val="decimal"/>
      <w:lvlText w:val="%7."/>
      <w:lvlJc w:val="left"/>
      <w:pPr>
        <w:ind w:left="5040" w:hanging="360"/>
      </w:pPr>
    </w:lvl>
    <w:lvl w:ilvl="7" w:tplc="6246B400">
      <w:start w:val="1"/>
      <w:numFmt w:val="lowerLetter"/>
      <w:lvlText w:val="%8."/>
      <w:lvlJc w:val="left"/>
      <w:pPr>
        <w:ind w:left="5760" w:hanging="360"/>
      </w:pPr>
    </w:lvl>
    <w:lvl w:ilvl="8" w:tplc="155A8866">
      <w:start w:val="1"/>
      <w:numFmt w:val="lowerRoman"/>
      <w:lvlText w:val="%9."/>
      <w:lvlJc w:val="right"/>
      <w:pPr>
        <w:ind w:left="6480" w:hanging="180"/>
      </w:pPr>
    </w:lvl>
  </w:abstractNum>
  <w:abstractNum w:abstractNumId="18"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969082F"/>
    <w:multiLevelType w:val="multilevel"/>
    <w:tmpl w:val="511C1D54"/>
    <w:lvl w:ilvl="0">
      <w:start w:val="1"/>
      <w:numFmt w:val="decimal"/>
      <w:lvlText w:val="%1."/>
      <w:lvlJc w:val="left"/>
      <w:pPr>
        <w:ind w:left="360" w:hanging="360"/>
      </w:pPr>
      <w:rPr>
        <w:rFonts w:ascii="Arial" w:eastAsia="Arial" w:hAnsi="Arial" w:cs="Arial"/>
        <w:b/>
        <w:strike w:val="0"/>
        <w:dstrike w:val="0"/>
        <w:sz w:val="20"/>
      </w:rPr>
    </w:lvl>
    <w:lvl w:ilvl="1">
      <w:start w:val="1"/>
      <w:numFmt w:val="decimal"/>
      <w:lvlText w:val="%1.%2."/>
      <w:lvlJc w:val="left"/>
      <w:pPr>
        <w:ind w:left="7662" w:hanging="432"/>
      </w:pPr>
      <w:rPr>
        <w:rFonts w:ascii="Arial" w:eastAsia="Arial" w:hAnsi="Arial" w:cs="Arial"/>
        <w:b/>
        <w:bCs w:val="0"/>
        <w:i w:val="0"/>
        <w:iCs/>
        <w:color w:val="00000A"/>
        <w:sz w:val="20"/>
        <w:szCs w:val="20"/>
      </w:rPr>
    </w:lvl>
    <w:lvl w:ilvl="2">
      <w:start w:val="1"/>
      <w:numFmt w:val="decimal"/>
      <w:lvlText w:val="%1.%2.%3."/>
      <w:lvlJc w:val="left"/>
      <w:pPr>
        <w:ind w:left="2348" w:hanging="504"/>
      </w:pPr>
      <w:rPr>
        <w:rFonts w:ascii="Arial" w:eastAsia="Arial" w:hAnsi="Arial" w:cs="Arial"/>
        <w:b/>
        <w:bCs/>
        <w:i w:val="0"/>
        <w:iCs w:val="0"/>
        <w:strike w:val="0"/>
        <w:dstrike w:val="0"/>
        <w:sz w:val="20"/>
        <w:szCs w:val="20"/>
      </w:rPr>
    </w:lvl>
    <w:lvl w:ilvl="3">
      <w:start w:val="1"/>
      <w:numFmt w:val="decimal"/>
      <w:lvlText w:val="%1.%2.%3.%4."/>
      <w:lvlJc w:val="left"/>
      <w:pPr>
        <w:ind w:left="1728" w:hanging="647"/>
      </w:pPr>
      <w:rPr>
        <w:rFonts w:ascii="Arial" w:hAnsi="Arial"/>
        <w:b/>
        <w:bCs/>
        <w:sz w:val="20"/>
      </w:rPr>
    </w:lvl>
    <w:lvl w:ilvl="4">
      <w:start w:val="1"/>
      <w:numFmt w:val="decimal"/>
      <w:lvlText w:val="%1.%2.%3.%4.%5."/>
      <w:lvlJc w:val="left"/>
      <w:pPr>
        <w:ind w:left="2232" w:hanging="792"/>
      </w:pPr>
      <w:rPr>
        <w:rFonts w:ascii="Arial" w:hAnsi="Arial"/>
        <w:b/>
        <w:bCs/>
        <w:sz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5975929">
    <w:abstractNumId w:val="17"/>
  </w:num>
  <w:num w:numId="2" w16cid:durableId="126508227">
    <w:abstractNumId w:val="14"/>
  </w:num>
  <w:num w:numId="3" w16cid:durableId="1744570682">
    <w:abstractNumId w:val="7"/>
  </w:num>
  <w:num w:numId="4" w16cid:durableId="1468550866">
    <w:abstractNumId w:val="1"/>
  </w:num>
  <w:num w:numId="5" w16cid:durableId="17354682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14984560">
    <w:abstractNumId w:val="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20366193">
    <w:abstractNumId w:val="16"/>
  </w:num>
  <w:num w:numId="8" w16cid:durableId="1572502207">
    <w:abstractNumId w:val="0"/>
  </w:num>
  <w:num w:numId="9" w16cid:durableId="1608779257">
    <w:abstractNumId w:val="13"/>
  </w:num>
  <w:num w:numId="10" w16cid:durableId="112750478">
    <w:abstractNumId w:val="6"/>
  </w:num>
  <w:num w:numId="11" w16cid:durableId="1867329300">
    <w:abstractNumId w:val="11"/>
  </w:num>
  <w:num w:numId="12" w16cid:durableId="483200296">
    <w:abstractNumId w:val="7"/>
  </w:num>
  <w:num w:numId="13" w16cid:durableId="1967151459">
    <w:abstractNumId w:val="3"/>
  </w:num>
  <w:num w:numId="14" w16cid:durableId="378240340">
    <w:abstractNumId w:val="5"/>
  </w:num>
  <w:num w:numId="15" w16cid:durableId="675035850">
    <w:abstractNumId w:val="19"/>
  </w:num>
  <w:num w:numId="16" w16cid:durableId="1611015243">
    <w:abstractNumId w:val="8"/>
  </w:num>
  <w:num w:numId="17" w16cid:durableId="1755736740">
    <w:abstractNumId w:val="2"/>
  </w:num>
  <w:num w:numId="18" w16cid:durableId="1292706642">
    <w:abstractNumId w:val="10"/>
  </w:num>
  <w:num w:numId="19" w16cid:durableId="1925793823">
    <w:abstractNumId w:val="18"/>
  </w:num>
  <w:num w:numId="20" w16cid:durableId="1639919160">
    <w:abstractNumId w:val="4"/>
  </w:num>
  <w:num w:numId="21" w16cid:durableId="1750418378">
    <w:abstractNumId w:val="12"/>
  </w:num>
  <w:num w:numId="22" w16cid:durableId="1360935248">
    <w:abstractNumId w:val="9"/>
  </w:num>
  <w:num w:numId="23" w16cid:durableId="5571205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CD2"/>
    <w:rsid w:val="00000353"/>
    <w:rsid w:val="00000BC0"/>
    <w:rsid w:val="00005851"/>
    <w:rsid w:val="000071FD"/>
    <w:rsid w:val="00011341"/>
    <w:rsid w:val="00016504"/>
    <w:rsid w:val="00021CF3"/>
    <w:rsid w:val="00023CA6"/>
    <w:rsid w:val="00032B3A"/>
    <w:rsid w:val="00040FF3"/>
    <w:rsid w:val="00041B04"/>
    <w:rsid w:val="0004262A"/>
    <w:rsid w:val="0005154B"/>
    <w:rsid w:val="00052222"/>
    <w:rsid w:val="0005377C"/>
    <w:rsid w:val="00054FA8"/>
    <w:rsid w:val="00056857"/>
    <w:rsid w:val="00060AB4"/>
    <w:rsid w:val="0006257C"/>
    <w:rsid w:val="00063639"/>
    <w:rsid w:val="00067BA8"/>
    <w:rsid w:val="00070CC9"/>
    <w:rsid w:val="00070FF1"/>
    <w:rsid w:val="00071924"/>
    <w:rsid w:val="00071DB7"/>
    <w:rsid w:val="00074548"/>
    <w:rsid w:val="00074900"/>
    <w:rsid w:val="00074E08"/>
    <w:rsid w:val="00080B67"/>
    <w:rsid w:val="000817C3"/>
    <w:rsid w:val="0008532E"/>
    <w:rsid w:val="000854A9"/>
    <w:rsid w:val="00085AF2"/>
    <w:rsid w:val="00093472"/>
    <w:rsid w:val="0009482B"/>
    <w:rsid w:val="000968E7"/>
    <w:rsid w:val="00097496"/>
    <w:rsid w:val="00097D6D"/>
    <w:rsid w:val="000A15FB"/>
    <w:rsid w:val="000A17E4"/>
    <w:rsid w:val="000A2BDC"/>
    <w:rsid w:val="000A418B"/>
    <w:rsid w:val="000A6B23"/>
    <w:rsid w:val="000B0406"/>
    <w:rsid w:val="000B26C4"/>
    <w:rsid w:val="000B65F9"/>
    <w:rsid w:val="000B7EFA"/>
    <w:rsid w:val="000C51E4"/>
    <w:rsid w:val="000C7483"/>
    <w:rsid w:val="000C79DA"/>
    <w:rsid w:val="000D141C"/>
    <w:rsid w:val="000D1851"/>
    <w:rsid w:val="000D24CF"/>
    <w:rsid w:val="000D7E42"/>
    <w:rsid w:val="000E0A8B"/>
    <w:rsid w:val="000E0CB9"/>
    <w:rsid w:val="000E1C09"/>
    <w:rsid w:val="000E273E"/>
    <w:rsid w:val="000E3330"/>
    <w:rsid w:val="000E3AC3"/>
    <w:rsid w:val="000E56A4"/>
    <w:rsid w:val="000F082C"/>
    <w:rsid w:val="000F3C06"/>
    <w:rsid w:val="000F620F"/>
    <w:rsid w:val="001011FF"/>
    <w:rsid w:val="001022E7"/>
    <w:rsid w:val="0010478B"/>
    <w:rsid w:val="00105CC4"/>
    <w:rsid w:val="0010659A"/>
    <w:rsid w:val="001073CD"/>
    <w:rsid w:val="00112A8B"/>
    <w:rsid w:val="001248B0"/>
    <w:rsid w:val="00125322"/>
    <w:rsid w:val="001253C3"/>
    <w:rsid w:val="00127398"/>
    <w:rsid w:val="00132361"/>
    <w:rsid w:val="00135597"/>
    <w:rsid w:val="0013588E"/>
    <w:rsid w:val="00135F72"/>
    <w:rsid w:val="00136146"/>
    <w:rsid w:val="001414C6"/>
    <w:rsid w:val="00150BA9"/>
    <w:rsid w:val="00152D31"/>
    <w:rsid w:val="00157F3D"/>
    <w:rsid w:val="00162D91"/>
    <w:rsid w:val="00163369"/>
    <w:rsid w:val="00163BED"/>
    <w:rsid w:val="00163F70"/>
    <w:rsid w:val="00164A6A"/>
    <w:rsid w:val="00170789"/>
    <w:rsid w:val="00171A34"/>
    <w:rsid w:val="00173CEA"/>
    <w:rsid w:val="00173DCA"/>
    <w:rsid w:val="00174991"/>
    <w:rsid w:val="0018004F"/>
    <w:rsid w:val="00181E14"/>
    <w:rsid w:val="00183118"/>
    <w:rsid w:val="0018424D"/>
    <w:rsid w:val="00184371"/>
    <w:rsid w:val="001852FE"/>
    <w:rsid w:val="00185B34"/>
    <w:rsid w:val="00186E12"/>
    <w:rsid w:val="00187C23"/>
    <w:rsid w:val="00190026"/>
    <w:rsid w:val="00190C0D"/>
    <w:rsid w:val="001915B5"/>
    <w:rsid w:val="00192656"/>
    <w:rsid w:val="0019308F"/>
    <w:rsid w:val="00196961"/>
    <w:rsid w:val="00196964"/>
    <w:rsid w:val="0019792D"/>
    <w:rsid w:val="001A3E07"/>
    <w:rsid w:val="001A5306"/>
    <w:rsid w:val="001A5F05"/>
    <w:rsid w:val="001A6DBE"/>
    <w:rsid w:val="001B2A0A"/>
    <w:rsid w:val="001B4877"/>
    <w:rsid w:val="001B728D"/>
    <w:rsid w:val="001B73AD"/>
    <w:rsid w:val="001B7C38"/>
    <w:rsid w:val="001C0C3F"/>
    <w:rsid w:val="001C434B"/>
    <w:rsid w:val="001C66D0"/>
    <w:rsid w:val="001C78F2"/>
    <w:rsid w:val="001D204C"/>
    <w:rsid w:val="001E1917"/>
    <w:rsid w:val="001E44F5"/>
    <w:rsid w:val="001E50FD"/>
    <w:rsid w:val="001E6587"/>
    <w:rsid w:val="001E7A5C"/>
    <w:rsid w:val="001F34FC"/>
    <w:rsid w:val="001F4DBC"/>
    <w:rsid w:val="001F5646"/>
    <w:rsid w:val="001F5D3F"/>
    <w:rsid w:val="002038E5"/>
    <w:rsid w:val="0021226F"/>
    <w:rsid w:val="00214409"/>
    <w:rsid w:val="0021679C"/>
    <w:rsid w:val="0022183B"/>
    <w:rsid w:val="00222DC6"/>
    <w:rsid w:val="002231C5"/>
    <w:rsid w:val="00223C1A"/>
    <w:rsid w:val="00224E5B"/>
    <w:rsid w:val="00225F9E"/>
    <w:rsid w:val="00230842"/>
    <w:rsid w:val="002312A2"/>
    <w:rsid w:val="00231943"/>
    <w:rsid w:val="002342BF"/>
    <w:rsid w:val="002355FF"/>
    <w:rsid w:val="00236766"/>
    <w:rsid w:val="0024040E"/>
    <w:rsid w:val="00243159"/>
    <w:rsid w:val="00243515"/>
    <w:rsid w:val="002466C9"/>
    <w:rsid w:val="0024682E"/>
    <w:rsid w:val="00246C07"/>
    <w:rsid w:val="00252C7E"/>
    <w:rsid w:val="00262BC3"/>
    <w:rsid w:val="0026463D"/>
    <w:rsid w:val="00264F36"/>
    <w:rsid w:val="00265E00"/>
    <w:rsid w:val="002665B8"/>
    <w:rsid w:val="00266BD1"/>
    <w:rsid w:val="0027529A"/>
    <w:rsid w:val="00275403"/>
    <w:rsid w:val="00276B31"/>
    <w:rsid w:val="00277E0B"/>
    <w:rsid w:val="00281A27"/>
    <w:rsid w:val="002860EC"/>
    <w:rsid w:val="00287FE9"/>
    <w:rsid w:val="00292E2B"/>
    <w:rsid w:val="00292EBD"/>
    <w:rsid w:val="002B32B8"/>
    <w:rsid w:val="002B5653"/>
    <w:rsid w:val="002B7C1A"/>
    <w:rsid w:val="002B7EE8"/>
    <w:rsid w:val="002C0358"/>
    <w:rsid w:val="002C1159"/>
    <w:rsid w:val="002C2A4A"/>
    <w:rsid w:val="002C379D"/>
    <w:rsid w:val="002C4CEC"/>
    <w:rsid w:val="002C648A"/>
    <w:rsid w:val="002D2E47"/>
    <w:rsid w:val="002E0206"/>
    <w:rsid w:val="002E0327"/>
    <w:rsid w:val="002E332C"/>
    <w:rsid w:val="002E5870"/>
    <w:rsid w:val="002E5E26"/>
    <w:rsid w:val="002E627C"/>
    <w:rsid w:val="002F2D18"/>
    <w:rsid w:val="002F351D"/>
    <w:rsid w:val="002F36EC"/>
    <w:rsid w:val="002F50A5"/>
    <w:rsid w:val="003020DB"/>
    <w:rsid w:val="00302770"/>
    <w:rsid w:val="0030361A"/>
    <w:rsid w:val="00305A09"/>
    <w:rsid w:val="00310D96"/>
    <w:rsid w:val="00310DD5"/>
    <w:rsid w:val="003152A2"/>
    <w:rsid w:val="0031724D"/>
    <w:rsid w:val="00320EA2"/>
    <w:rsid w:val="00321928"/>
    <w:rsid w:val="00322BAD"/>
    <w:rsid w:val="00324A26"/>
    <w:rsid w:val="00337A1D"/>
    <w:rsid w:val="003421D6"/>
    <w:rsid w:val="00342E8C"/>
    <w:rsid w:val="00346831"/>
    <w:rsid w:val="003473A5"/>
    <w:rsid w:val="0034765B"/>
    <w:rsid w:val="003523B0"/>
    <w:rsid w:val="00353C80"/>
    <w:rsid w:val="00353FF0"/>
    <w:rsid w:val="00354641"/>
    <w:rsid w:val="003610E3"/>
    <w:rsid w:val="003675D8"/>
    <w:rsid w:val="003679C3"/>
    <w:rsid w:val="00370441"/>
    <w:rsid w:val="003722A3"/>
    <w:rsid w:val="00373735"/>
    <w:rsid w:val="00374ABC"/>
    <w:rsid w:val="00375B02"/>
    <w:rsid w:val="00381969"/>
    <w:rsid w:val="00381EAE"/>
    <w:rsid w:val="003848AB"/>
    <w:rsid w:val="00384F7D"/>
    <w:rsid w:val="003858F0"/>
    <w:rsid w:val="00387C7C"/>
    <w:rsid w:val="003902CD"/>
    <w:rsid w:val="00391D25"/>
    <w:rsid w:val="00392007"/>
    <w:rsid w:val="00396157"/>
    <w:rsid w:val="003975F3"/>
    <w:rsid w:val="003A0A2C"/>
    <w:rsid w:val="003A33C4"/>
    <w:rsid w:val="003A4E21"/>
    <w:rsid w:val="003A51D4"/>
    <w:rsid w:val="003A601C"/>
    <w:rsid w:val="003A61EC"/>
    <w:rsid w:val="003B1386"/>
    <w:rsid w:val="003B19D1"/>
    <w:rsid w:val="003B2BEA"/>
    <w:rsid w:val="003B450B"/>
    <w:rsid w:val="003B4871"/>
    <w:rsid w:val="003B555E"/>
    <w:rsid w:val="003B5730"/>
    <w:rsid w:val="003B7865"/>
    <w:rsid w:val="003C1178"/>
    <w:rsid w:val="003C1685"/>
    <w:rsid w:val="003C4397"/>
    <w:rsid w:val="003C4C5F"/>
    <w:rsid w:val="003C6B33"/>
    <w:rsid w:val="003C7897"/>
    <w:rsid w:val="003D0236"/>
    <w:rsid w:val="003D6B44"/>
    <w:rsid w:val="003D6CB3"/>
    <w:rsid w:val="003E1DE9"/>
    <w:rsid w:val="003E2F96"/>
    <w:rsid w:val="003E34B4"/>
    <w:rsid w:val="003E7E80"/>
    <w:rsid w:val="003F0415"/>
    <w:rsid w:val="003F0656"/>
    <w:rsid w:val="003F158B"/>
    <w:rsid w:val="003F19F7"/>
    <w:rsid w:val="003F1F97"/>
    <w:rsid w:val="003F5E69"/>
    <w:rsid w:val="003F633F"/>
    <w:rsid w:val="003F7E39"/>
    <w:rsid w:val="00400949"/>
    <w:rsid w:val="0040254D"/>
    <w:rsid w:val="00404EBE"/>
    <w:rsid w:val="00407489"/>
    <w:rsid w:val="0041146E"/>
    <w:rsid w:val="00414321"/>
    <w:rsid w:val="00414575"/>
    <w:rsid w:val="0041474A"/>
    <w:rsid w:val="00417CF5"/>
    <w:rsid w:val="004216C9"/>
    <w:rsid w:val="004221F2"/>
    <w:rsid w:val="0042715A"/>
    <w:rsid w:val="004275A9"/>
    <w:rsid w:val="00427C9D"/>
    <w:rsid w:val="00433551"/>
    <w:rsid w:val="00435447"/>
    <w:rsid w:val="00435C68"/>
    <w:rsid w:val="00437CD0"/>
    <w:rsid w:val="00442E23"/>
    <w:rsid w:val="00443002"/>
    <w:rsid w:val="0044396F"/>
    <w:rsid w:val="004500BD"/>
    <w:rsid w:val="00452DDC"/>
    <w:rsid w:val="0045512B"/>
    <w:rsid w:val="0045576F"/>
    <w:rsid w:val="004560A3"/>
    <w:rsid w:val="0045623F"/>
    <w:rsid w:val="00456633"/>
    <w:rsid w:val="00460E22"/>
    <w:rsid w:val="0046193A"/>
    <w:rsid w:val="0046415E"/>
    <w:rsid w:val="004674B2"/>
    <w:rsid w:val="0046791E"/>
    <w:rsid w:val="00470095"/>
    <w:rsid w:val="004737E0"/>
    <w:rsid w:val="00476613"/>
    <w:rsid w:val="0047761C"/>
    <w:rsid w:val="00480A9F"/>
    <w:rsid w:val="004828D6"/>
    <w:rsid w:val="00483374"/>
    <w:rsid w:val="00485D61"/>
    <w:rsid w:val="00486919"/>
    <w:rsid w:val="00490615"/>
    <w:rsid w:val="00490EA1"/>
    <w:rsid w:val="004A036D"/>
    <w:rsid w:val="004A03EB"/>
    <w:rsid w:val="004A41ED"/>
    <w:rsid w:val="004A62CC"/>
    <w:rsid w:val="004A6FBC"/>
    <w:rsid w:val="004B1EEF"/>
    <w:rsid w:val="004B6F3B"/>
    <w:rsid w:val="004B6F52"/>
    <w:rsid w:val="004B700B"/>
    <w:rsid w:val="004C0E68"/>
    <w:rsid w:val="004C1358"/>
    <w:rsid w:val="004C4E62"/>
    <w:rsid w:val="004C6AFE"/>
    <w:rsid w:val="004C704E"/>
    <w:rsid w:val="004D1843"/>
    <w:rsid w:val="004D1A74"/>
    <w:rsid w:val="004D51E2"/>
    <w:rsid w:val="004D78C6"/>
    <w:rsid w:val="004E05CA"/>
    <w:rsid w:val="004E15A1"/>
    <w:rsid w:val="004E35A4"/>
    <w:rsid w:val="004E5FBE"/>
    <w:rsid w:val="004F4A51"/>
    <w:rsid w:val="004F5126"/>
    <w:rsid w:val="004F5AF4"/>
    <w:rsid w:val="004F7782"/>
    <w:rsid w:val="00501212"/>
    <w:rsid w:val="005035AF"/>
    <w:rsid w:val="00510016"/>
    <w:rsid w:val="005127BE"/>
    <w:rsid w:val="00517ABF"/>
    <w:rsid w:val="00517F33"/>
    <w:rsid w:val="00521AE9"/>
    <w:rsid w:val="00521B0F"/>
    <w:rsid w:val="005233AD"/>
    <w:rsid w:val="00524AE8"/>
    <w:rsid w:val="00524E2C"/>
    <w:rsid w:val="00525326"/>
    <w:rsid w:val="00526AE6"/>
    <w:rsid w:val="005305E6"/>
    <w:rsid w:val="00533C1A"/>
    <w:rsid w:val="005353F8"/>
    <w:rsid w:val="0053640C"/>
    <w:rsid w:val="005370E3"/>
    <w:rsid w:val="00540E1D"/>
    <w:rsid w:val="00545A21"/>
    <w:rsid w:val="00547BBE"/>
    <w:rsid w:val="00547F1A"/>
    <w:rsid w:val="00556030"/>
    <w:rsid w:val="00556CB8"/>
    <w:rsid w:val="00557102"/>
    <w:rsid w:val="005673DC"/>
    <w:rsid w:val="005705A0"/>
    <w:rsid w:val="00570886"/>
    <w:rsid w:val="00572FB7"/>
    <w:rsid w:val="00574F00"/>
    <w:rsid w:val="00575943"/>
    <w:rsid w:val="00575FAD"/>
    <w:rsid w:val="0057695A"/>
    <w:rsid w:val="00580D9B"/>
    <w:rsid w:val="00581863"/>
    <w:rsid w:val="00583CD9"/>
    <w:rsid w:val="00587036"/>
    <w:rsid w:val="00593874"/>
    <w:rsid w:val="005964C4"/>
    <w:rsid w:val="0059678B"/>
    <w:rsid w:val="005A2E92"/>
    <w:rsid w:val="005A4E95"/>
    <w:rsid w:val="005A5086"/>
    <w:rsid w:val="005A6185"/>
    <w:rsid w:val="005B0B6A"/>
    <w:rsid w:val="005B16A5"/>
    <w:rsid w:val="005B1EA0"/>
    <w:rsid w:val="005B2400"/>
    <w:rsid w:val="005B3DDA"/>
    <w:rsid w:val="005B5149"/>
    <w:rsid w:val="005B5DB3"/>
    <w:rsid w:val="005B6A35"/>
    <w:rsid w:val="005B6EC5"/>
    <w:rsid w:val="005C15DD"/>
    <w:rsid w:val="005C2588"/>
    <w:rsid w:val="005C6DAE"/>
    <w:rsid w:val="005C74F0"/>
    <w:rsid w:val="005D03F8"/>
    <w:rsid w:val="005D0936"/>
    <w:rsid w:val="005D3243"/>
    <w:rsid w:val="005D4BC2"/>
    <w:rsid w:val="005D622A"/>
    <w:rsid w:val="005E1EBB"/>
    <w:rsid w:val="005E311F"/>
    <w:rsid w:val="005E6B39"/>
    <w:rsid w:val="005E78FF"/>
    <w:rsid w:val="005F000F"/>
    <w:rsid w:val="005F2C22"/>
    <w:rsid w:val="005F382E"/>
    <w:rsid w:val="005F4D3F"/>
    <w:rsid w:val="005F615E"/>
    <w:rsid w:val="005F64CB"/>
    <w:rsid w:val="00602D1D"/>
    <w:rsid w:val="006039ED"/>
    <w:rsid w:val="00603E9C"/>
    <w:rsid w:val="006041AD"/>
    <w:rsid w:val="00604623"/>
    <w:rsid w:val="00606C8C"/>
    <w:rsid w:val="00612C16"/>
    <w:rsid w:val="00617796"/>
    <w:rsid w:val="006220B0"/>
    <w:rsid w:val="006226A7"/>
    <w:rsid w:val="00625469"/>
    <w:rsid w:val="00631456"/>
    <w:rsid w:val="006339EA"/>
    <w:rsid w:val="0063518C"/>
    <w:rsid w:val="006351CE"/>
    <w:rsid w:val="00636B61"/>
    <w:rsid w:val="00640122"/>
    <w:rsid w:val="006405E4"/>
    <w:rsid w:val="006455A9"/>
    <w:rsid w:val="00645C84"/>
    <w:rsid w:val="0064682D"/>
    <w:rsid w:val="00653CAA"/>
    <w:rsid w:val="00654CB7"/>
    <w:rsid w:val="0066012B"/>
    <w:rsid w:val="00660B5F"/>
    <w:rsid w:val="00661A92"/>
    <w:rsid w:val="00662FB8"/>
    <w:rsid w:val="0066589C"/>
    <w:rsid w:val="00666F33"/>
    <w:rsid w:val="006735A6"/>
    <w:rsid w:val="00673F71"/>
    <w:rsid w:val="0067498C"/>
    <w:rsid w:val="0067635A"/>
    <w:rsid w:val="006810EA"/>
    <w:rsid w:val="006814B7"/>
    <w:rsid w:val="00685247"/>
    <w:rsid w:val="006854E4"/>
    <w:rsid w:val="0068557C"/>
    <w:rsid w:val="00686F0C"/>
    <w:rsid w:val="006913E5"/>
    <w:rsid w:val="00692762"/>
    <w:rsid w:val="006977E2"/>
    <w:rsid w:val="006A1E35"/>
    <w:rsid w:val="006A32B3"/>
    <w:rsid w:val="006B21E5"/>
    <w:rsid w:val="006B34B5"/>
    <w:rsid w:val="006B36C1"/>
    <w:rsid w:val="006B5E06"/>
    <w:rsid w:val="006B6B2A"/>
    <w:rsid w:val="006C1628"/>
    <w:rsid w:val="006C4EA7"/>
    <w:rsid w:val="006C6563"/>
    <w:rsid w:val="006E1E54"/>
    <w:rsid w:val="006E23C5"/>
    <w:rsid w:val="006E2885"/>
    <w:rsid w:val="006E5A2A"/>
    <w:rsid w:val="006E6BC6"/>
    <w:rsid w:val="006E776C"/>
    <w:rsid w:val="006F4E9F"/>
    <w:rsid w:val="006F6152"/>
    <w:rsid w:val="006F657B"/>
    <w:rsid w:val="00701A08"/>
    <w:rsid w:val="00701C55"/>
    <w:rsid w:val="00701E08"/>
    <w:rsid w:val="00704B2F"/>
    <w:rsid w:val="007057E3"/>
    <w:rsid w:val="00710B0D"/>
    <w:rsid w:val="00710C09"/>
    <w:rsid w:val="0071513B"/>
    <w:rsid w:val="00716FB0"/>
    <w:rsid w:val="0072072F"/>
    <w:rsid w:val="00721764"/>
    <w:rsid w:val="00723127"/>
    <w:rsid w:val="007241A9"/>
    <w:rsid w:val="00727402"/>
    <w:rsid w:val="00734BC3"/>
    <w:rsid w:val="00736475"/>
    <w:rsid w:val="00736D3C"/>
    <w:rsid w:val="00743FB8"/>
    <w:rsid w:val="00745CB6"/>
    <w:rsid w:val="00747671"/>
    <w:rsid w:val="00747870"/>
    <w:rsid w:val="00750E32"/>
    <w:rsid w:val="00751BDF"/>
    <w:rsid w:val="00753162"/>
    <w:rsid w:val="00753F6F"/>
    <w:rsid w:val="007558B7"/>
    <w:rsid w:val="00755C45"/>
    <w:rsid w:val="00780F02"/>
    <w:rsid w:val="00786FE8"/>
    <w:rsid w:val="00790B53"/>
    <w:rsid w:val="007916BA"/>
    <w:rsid w:val="00791F4F"/>
    <w:rsid w:val="00792107"/>
    <w:rsid w:val="00793F58"/>
    <w:rsid w:val="00795552"/>
    <w:rsid w:val="007968D5"/>
    <w:rsid w:val="00797000"/>
    <w:rsid w:val="007A37B0"/>
    <w:rsid w:val="007A3D3A"/>
    <w:rsid w:val="007A7795"/>
    <w:rsid w:val="007B1227"/>
    <w:rsid w:val="007B2C48"/>
    <w:rsid w:val="007B5C7E"/>
    <w:rsid w:val="007B6691"/>
    <w:rsid w:val="007C42EA"/>
    <w:rsid w:val="007D135B"/>
    <w:rsid w:val="007D1D5C"/>
    <w:rsid w:val="007D2448"/>
    <w:rsid w:val="007D29A7"/>
    <w:rsid w:val="007D34F3"/>
    <w:rsid w:val="007D3D01"/>
    <w:rsid w:val="007E2500"/>
    <w:rsid w:val="007E6345"/>
    <w:rsid w:val="007E6405"/>
    <w:rsid w:val="007E74F3"/>
    <w:rsid w:val="007F2328"/>
    <w:rsid w:val="007F48B4"/>
    <w:rsid w:val="007F610F"/>
    <w:rsid w:val="00801E43"/>
    <w:rsid w:val="00803B21"/>
    <w:rsid w:val="00804234"/>
    <w:rsid w:val="00806246"/>
    <w:rsid w:val="00812194"/>
    <w:rsid w:val="00814CAD"/>
    <w:rsid w:val="008150B3"/>
    <w:rsid w:val="008154C5"/>
    <w:rsid w:val="00815FBD"/>
    <w:rsid w:val="0081714A"/>
    <w:rsid w:val="008200A6"/>
    <w:rsid w:val="00820AAB"/>
    <w:rsid w:val="00823097"/>
    <w:rsid w:val="0082338D"/>
    <w:rsid w:val="00824177"/>
    <w:rsid w:val="00825C04"/>
    <w:rsid w:val="00830131"/>
    <w:rsid w:val="00836735"/>
    <w:rsid w:val="00836CE2"/>
    <w:rsid w:val="00836FC3"/>
    <w:rsid w:val="00841983"/>
    <w:rsid w:val="008431AE"/>
    <w:rsid w:val="00843995"/>
    <w:rsid w:val="00846B68"/>
    <w:rsid w:val="00851162"/>
    <w:rsid w:val="00853FD0"/>
    <w:rsid w:val="00855F89"/>
    <w:rsid w:val="00856938"/>
    <w:rsid w:val="00856F7E"/>
    <w:rsid w:val="0085732A"/>
    <w:rsid w:val="00861A2F"/>
    <w:rsid w:val="00862647"/>
    <w:rsid w:val="0086357A"/>
    <w:rsid w:val="00863DBC"/>
    <w:rsid w:val="008702B2"/>
    <w:rsid w:val="008716A4"/>
    <w:rsid w:val="00871856"/>
    <w:rsid w:val="00872699"/>
    <w:rsid w:val="00872F03"/>
    <w:rsid w:val="00873D7A"/>
    <w:rsid w:val="00877BE0"/>
    <w:rsid w:val="00882E04"/>
    <w:rsid w:val="00883AA2"/>
    <w:rsid w:val="00887603"/>
    <w:rsid w:val="00890DB1"/>
    <w:rsid w:val="008934A2"/>
    <w:rsid w:val="00896B23"/>
    <w:rsid w:val="00896E68"/>
    <w:rsid w:val="008A00D2"/>
    <w:rsid w:val="008A0282"/>
    <w:rsid w:val="008A3299"/>
    <w:rsid w:val="008A39FB"/>
    <w:rsid w:val="008A402F"/>
    <w:rsid w:val="008A44CB"/>
    <w:rsid w:val="008A5A4A"/>
    <w:rsid w:val="008A674C"/>
    <w:rsid w:val="008A6E44"/>
    <w:rsid w:val="008A76BF"/>
    <w:rsid w:val="008A7BB0"/>
    <w:rsid w:val="008B29E4"/>
    <w:rsid w:val="008B4362"/>
    <w:rsid w:val="008B522F"/>
    <w:rsid w:val="008B6890"/>
    <w:rsid w:val="008C3C34"/>
    <w:rsid w:val="008D0132"/>
    <w:rsid w:val="008D6AC9"/>
    <w:rsid w:val="008D7A37"/>
    <w:rsid w:val="008E0105"/>
    <w:rsid w:val="008E23A6"/>
    <w:rsid w:val="008E51E2"/>
    <w:rsid w:val="008E73E5"/>
    <w:rsid w:val="008F1843"/>
    <w:rsid w:val="008F2B82"/>
    <w:rsid w:val="008F31D5"/>
    <w:rsid w:val="008F5AF0"/>
    <w:rsid w:val="00902AC4"/>
    <w:rsid w:val="00903F87"/>
    <w:rsid w:val="00904E61"/>
    <w:rsid w:val="00907349"/>
    <w:rsid w:val="00907E50"/>
    <w:rsid w:val="00911C40"/>
    <w:rsid w:val="00913AFB"/>
    <w:rsid w:val="0091715E"/>
    <w:rsid w:val="009177EF"/>
    <w:rsid w:val="009178AB"/>
    <w:rsid w:val="009224E4"/>
    <w:rsid w:val="009250BB"/>
    <w:rsid w:val="0092735D"/>
    <w:rsid w:val="0093055D"/>
    <w:rsid w:val="00933295"/>
    <w:rsid w:val="009358B0"/>
    <w:rsid w:val="00937058"/>
    <w:rsid w:val="009375C8"/>
    <w:rsid w:val="00946AD2"/>
    <w:rsid w:val="00947BFF"/>
    <w:rsid w:val="009548B1"/>
    <w:rsid w:val="00954FE0"/>
    <w:rsid w:val="0095689D"/>
    <w:rsid w:val="0095789C"/>
    <w:rsid w:val="00962B74"/>
    <w:rsid w:val="00963074"/>
    <w:rsid w:val="00965138"/>
    <w:rsid w:val="009655B4"/>
    <w:rsid w:val="0097088A"/>
    <w:rsid w:val="00970F65"/>
    <w:rsid w:val="009716F7"/>
    <w:rsid w:val="00972339"/>
    <w:rsid w:val="00974ABD"/>
    <w:rsid w:val="00974EB2"/>
    <w:rsid w:val="00977523"/>
    <w:rsid w:val="00977A77"/>
    <w:rsid w:val="009846D5"/>
    <w:rsid w:val="00985CE7"/>
    <w:rsid w:val="00993005"/>
    <w:rsid w:val="00993FDB"/>
    <w:rsid w:val="009945E5"/>
    <w:rsid w:val="00994A9D"/>
    <w:rsid w:val="0099682D"/>
    <w:rsid w:val="00996D75"/>
    <w:rsid w:val="009A1EF2"/>
    <w:rsid w:val="009A460B"/>
    <w:rsid w:val="009A4D39"/>
    <w:rsid w:val="009A538E"/>
    <w:rsid w:val="009A541F"/>
    <w:rsid w:val="009A57A2"/>
    <w:rsid w:val="009A7667"/>
    <w:rsid w:val="009A78D6"/>
    <w:rsid w:val="009B1E1B"/>
    <w:rsid w:val="009B2943"/>
    <w:rsid w:val="009B3BD7"/>
    <w:rsid w:val="009B4342"/>
    <w:rsid w:val="009B6994"/>
    <w:rsid w:val="009B71F9"/>
    <w:rsid w:val="009C027A"/>
    <w:rsid w:val="009C4671"/>
    <w:rsid w:val="009D019D"/>
    <w:rsid w:val="009D0B38"/>
    <w:rsid w:val="009D1E1B"/>
    <w:rsid w:val="009D74C2"/>
    <w:rsid w:val="009E149D"/>
    <w:rsid w:val="009E177D"/>
    <w:rsid w:val="009E2DF1"/>
    <w:rsid w:val="009E4130"/>
    <w:rsid w:val="009E5CCD"/>
    <w:rsid w:val="009E69D5"/>
    <w:rsid w:val="009F0DF2"/>
    <w:rsid w:val="009F0E50"/>
    <w:rsid w:val="009F3EE4"/>
    <w:rsid w:val="009F498F"/>
    <w:rsid w:val="009F7447"/>
    <w:rsid w:val="00A00B5D"/>
    <w:rsid w:val="00A02EF7"/>
    <w:rsid w:val="00A07319"/>
    <w:rsid w:val="00A101F8"/>
    <w:rsid w:val="00A11D22"/>
    <w:rsid w:val="00A13EFC"/>
    <w:rsid w:val="00A17EB3"/>
    <w:rsid w:val="00A21453"/>
    <w:rsid w:val="00A214E6"/>
    <w:rsid w:val="00A23C77"/>
    <w:rsid w:val="00A23D33"/>
    <w:rsid w:val="00A25ECA"/>
    <w:rsid w:val="00A327E3"/>
    <w:rsid w:val="00A32F98"/>
    <w:rsid w:val="00A34006"/>
    <w:rsid w:val="00A35395"/>
    <w:rsid w:val="00A35DB9"/>
    <w:rsid w:val="00A3673A"/>
    <w:rsid w:val="00A37771"/>
    <w:rsid w:val="00A4128D"/>
    <w:rsid w:val="00A4245E"/>
    <w:rsid w:val="00A43D0F"/>
    <w:rsid w:val="00A5475F"/>
    <w:rsid w:val="00A60A1D"/>
    <w:rsid w:val="00A6221E"/>
    <w:rsid w:val="00A63413"/>
    <w:rsid w:val="00A6476B"/>
    <w:rsid w:val="00A65946"/>
    <w:rsid w:val="00A65EEF"/>
    <w:rsid w:val="00A70F82"/>
    <w:rsid w:val="00A7193C"/>
    <w:rsid w:val="00A72564"/>
    <w:rsid w:val="00A73E6D"/>
    <w:rsid w:val="00A7407A"/>
    <w:rsid w:val="00A743FB"/>
    <w:rsid w:val="00A759FA"/>
    <w:rsid w:val="00A75C22"/>
    <w:rsid w:val="00A77B1C"/>
    <w:rsid w:val="00A848C0"/>
    <w:rsid w:val="00A859B2"/>
    <w:rsid w:val="00A85F69"/>
    <w:rsid w:val="00A87FD3"/>
    <w:rsid w:val="00A902D2"/>
    <w:rsid w:val="00A914C8"/>
    <w:rsid w:val="00A92D10"/>
    <w:rsid w:val="00AA213D"/>
    <w:rsid w:val="00AA2820"/>
    <w:rsid w:val="00AA2FB1"/>
    <w:rsid w:val="00AA4096"/>
    <w:rsid w:val="00AA587E"/>
    <w:rsid w:val="00AA5F65"/>
    <w:rsid w:val="00AA61BD"/>
    <w:rsid w:val="00AB1C89"/>
    <w:rsid w:val="00AB2633"/>
    <w:rsid w:val="00AC0D88"/>
    <w:rsid w:val="00AC3F5D"/>
    <w:rsid w:val="00AC4958"/>
    <w:rsid w:val="00AC5FD3"/>
    <w:rsid w:val="00AC6A8B"/>
    <w:rsid w:val="00AC77AA"/>
    <w:rsid w:val="00AD08EF"/>
    <w:rsid w:val="00AD121A"/>
    <w:rsid w:val="00AD1F7A"/>
    <w:rsid w:val="00AD23AE"/>
    <w:rsid w:val="00AD4336"/>
    <w:rsid w:val="00AD7DE7"/>
    <w:rsid w:val="00AE0176"/>
    <w:rsid w:val="00AE3E04"/>
    <w:rsid w:val="00AE7EA6"/>
    <w:rsid w:val="00AE7F57"/>
    <w:rsid w:val="00AF038C"/>
    <w:rsid w:val="00AF2705"/>
    <w:rsid w:val="00B005C6"/>
    <w:rsid w:val="00B0169E"/>
    <w:rsid w:val="00B01A26"/>
    <w:rsid w:val="00B041FF"/>
    <w:rsid w:val="00B04BE2"/>
    <w:rsid w:val="00B06D99"/>
    <w:rsid w:val="00B116A0"/>
    <w:rsid w:val="00B13241"/>
    <w:rsid w:val="00B1610F"/>
    <w:rsid w:val="00B214B0"/>
    <w:rsid w:val="00B26CDA"/>
    <w:rsid w:val="00B32736"/>
    <w:rsid w:val="00B33842"/>
    <w:rsid w:val="00B412D0"/>
    <w:rsid w:val="00B4211C"/>
    <w:rsid w:val="00B42C88"/>
    <w:rsid w:val="00B4685D"/>
    <w:rsid w:val="00B50C2D"/>
    <w:rsid w:val="00B53C96"/>
    <w:rsid w:val="00B54365"/>
    <w:rsid w:val="00B5520B"/>
    <w:rsid w:val="00B55FEF"/>
    <w:rsid w:val="00B6280D"/>
    <w:rsid w:val="00B65CD6"/>
    <w:rsid w:val="00B673E5"/>
    <w:rsid w:val="00B7424F"/>
    <w:rsid w:val="00B758EE"/>
    <w:rsid w:val="00B75FAE"/>
    <w:rsid w:val="00B7663E"/>
    <w:rsid w:val="00B77F34"/>
    <w:rsid w:val="00B809FD"/>
    <w:rsid w:val="00B815AF"/>
    <w:rsid w:val="00B816A2"/>
    <w:rsid w:val="00B835CF"/>
    <w:rsid w:val="00B8390A"/>
    <w:rsid w:val="00B8479F"/>
    <w:rsid w:val="00B85AD1"/>
    <w:rsid w:val="00B91F8B"/>
    <w:rsid w:val="00B92E3A"/>
    <w:rsid w:val="00B937FE"/>
    <w:rsid w:val="00B95F31"/>
    <w:rsid w:val="00BA5A9C"/>
    <w:rsid w:val="00BA5D59"/>
    <w:rsid w:val="00BB23A7"/>
    <w:rsid w:val="00BB491C"/>
    <w:rsid w:val="00BC18B4"/>
    <w:rsid w:val="00BC1DAE"/>
    <w:rsid w:val="00BC381E"/>
    <w:rsid w:val="00BC500D"/>
    <w:rsid w:val="00BC753E"/>
    <w:rsid w:val="00BC7691"/>
    <w:rsid w:val="00BD1822"/>
    <w:rsid w:val="00BD2793"/>
    <w:rsid w:val="00BD2E2C"/>
    <w:rsid w:val="00BD3714"/>
    <w:rsid w:val="00BD3FA8"/>
    <w:rsid w:val="00BD4D70"/>
    <w:rsid w:val="00BD7002"/>
    <w:rsid w:val="00BD764F"/>
    <w:rsid w:val="00BE31A9"/>
    <w:rsid w:val="00BE38D4"/>
    <w:rsid w:val="00BE5A1E"/>
    <w:rsid w:val="00BE5F6C"/>
    <w:rsid w:val="00BF34F5"/>
    <w:rsid w:val="00BF3DFA"/>
    <w:rsid w:val="00BF6C1D"/>
    <w:rsid w:val="00BF7553"/>
    <w:rsid w:val="00C01722"/>
    <w:rsid w:val="00C02AF8"/>
    <w:rsid w:val="00C02F13"/>
    <w:rsid w:val="00C055A4"/>
    <w:rsid w:val="00C061CE"/>
    <w:rsid w:val="00C1664C"/>
    <w:rsid w:val="00C20B75"/>
    <w:rsid w:val="00C23BA3"/>
    <w:rsid w:val="00C317CA"/>
    <w:rsid w:val="00C31AB1"/>
    <w:rsid w:val="00C3223B"/>
    <w:rsid w:val="00C33879"/>
    <w:rsid w:val="00C347FC"/>
    <w:rsid w:val="00C349D3"/>
    <w:rsid w:val="00C349E5"/>
    <w:rsid w:val="00C37E42"/>
    <w:rsid w:val="00C4330A"/>
    <w:rsid w:val="00C502C5"/>
    <w:rsid w:val="00C506B1"/>
    <w:rsid w:val="00C508BA"/>
    <w:rsid w:val="00C5117D"/>
    <w:rsid w:val="00C52352"/>
    <w:rsid w:val="00C52BB7"/>
    <w:rsid w:val="00C52E98"/>
    <w:rsid w:val="00C53D95"/>
    <w:rsid w:val="00C53DC3"/>
    <w:rsid w:val="00C54E3B"/>
    <w:rsid w:val="00C54FE6"/>
    <w:rsid w:val="00C576EE"/>
    <w:rsid w:val="00C61B02"/>
    <w:rsid w:val="00C641D8"/>
    <w:rsid w:val="00C6449B"/>
    <w:rsid w:val="00C663D2"/>
    <w:rsid w:val="00C70E96"/>
    <w:rsid w:val="00C72C60"/>
    <w:rsid w:val="00C74044"/>
    <w:rsid w:val="00C747AF"/>
    <w:rsid w:val="00C80BC2"/>
    <w:rsid w:val="00C819BF"/>
    <w:rsid w:val="00C84784"/>
    <w:rsid w:val="00C856F0"/>
    <w:rsid w:val="00C86194"/>
    <w:rsid w:val="00C9194A"/>
    <w:rsid w:val="00C92763"/>
    <w:rsid w:val="00CB17D9"/>
    <w:rsid w:val="00CB3779"/>
    <w:rsid w:val="00CB3EB5"/>
    <w:rsid w:val="00CB4286"/>
    <w:rsid w:val="00CB56D8"/>
    <w:rsid w:val="00CB64FB"/>
    <w:rsid w:val="00CB6D8F"/>
    <w:rsid w:val="00CB7133"/>
    <w:rsid w:val="00CC0F99"/>
    <w:rsid w:val="00CC1720"/>
    <w:rsid w:val="00CC1D85"/>
    <w:rsid w:val="00CC22EA"/>
    <w:rsid w:val="00CC644D"/>
    <w:rsid w:val="00CC6474"/>
    <w:rsid w:val="00CC7533"/>
    <w:rsid w:val="00CD12DB"/>
    <w:rsid w:val="00CD6A50"/>
    <w:rsid w:val="00CE0C87"/>
    <w:rsid w:val="00CE13EB"/>
    <w:rsid w:val="00CE187B"/>
    <w:rsid w:val="00CE29AA"/>
    <w:rsid w:val="00CE2EC8"/>
    <w:rsid w:val="00CE4DBD"/>
    <w:rsid w:val="00CE51CF"/>
    <w:rsid w:val="00CE61FD"/>
    <w:rsid w:val="00CE718A"/>
    <w:rsid w:val="00CE7B18"/>
    <w:rsid w:val="00CE7CD1"/>
    <w:rsid w:val="00CF0D83"/>
    <w:rsid w:val="00CF2275"/>
    <w:rsid w:val="00CF37F4"/>
    <w:rsid w:val="00D0691B"/>
    <w:rsid w:val="00D10386"/>
    <w:rsid w:val="00D11845"/>
    <w:rsid w:val="00D1193E"/>
    <w:rsid w:val="00D12871"/>
    <w:rsid w:val="00D16998"/>
    <w:rsid w:val="00D235DB"/>
    <w:rsid w:val="00D248CA"/>
    <w:rsid w:val="00D249AE"/>
    <w:rsid w:val="00D25E69"/>
    <w:rsid w:val="00D271A1"/>
    <w:rsid w:val="00D36263"/>
    <w:rsid w:val="00D37DB8"/>
    <w:rsid w:val="00D425A2"/>
    <w:rsid w:val="00D427BF"/>
    <w:rsid w:val="00D4786F"/>
    <w:rsid w:val="00D5764D"/>
    <w:rsid w:val="00D60E31"/>
    <w:rsid w:val="00D6305C"/>
    <w:rsid w:val="00D66418"/>
    <w:rsid w:val="00D6646E"/>
    <w:rsid w:val="00D6691A"/>
    <w:rsid w:val="00D67C79"/>
    <w:rsid w:val="00D7089A"/>
    <w:rsid w:val="00D724E0"/>
    <w:rsid w:val="00D756BA"/>
    <w:rsid w:val="00D77D6C"/>
    <w:rsid w:val="00D800BA"/>
    <w:rsid w:val="00D81603"/>
    <w:rsid w:val="00D84F40"/>
    <w:rsid w:val="00D860B4"/>
    <w:rsid w:val="00D86B34"/>
    <w:rsid w:val="00D909D1"/>
    <w:rsid w:val="00D93BF4"/>
    <w:rsid w:val="00D97687"/>
    <w:rsid w:val="00DB0470"/>
    <w:rsid w:val="00DB7308"/>
    <w:rsid w:val="00DC33A7"/>
    <w:rsid w:val="00DC3ADC"/>
    <w:rsid w:val="00DD015D"/>
    <w:rsid w:val="00DD047D"/>
    <w:rsid w:val="00DD2518"/>
    <w:rsid w:val="00DD2CF1"/>
    <w:rsid w:val="00DD40E4"/>
    <w:rsid w:val="00DD7853"/>
    <w:rsid w:val="00DE166C"/>
    <w:rsid w:val="00DE1C94"/>
    <w:rsid w:val="00DE3949"/>
    <w:rsid w:val="00DE627A"/>
    <w:rsid w:val="00DE6597"/>
    <w:rsid w:val="00DE784F"/>
    <w:rsid w:val="00DF2CD2"/>
    <w:rsid w:val="00DF2F64"/>
    <w:rsid w:val="00DF733A"/>
    <w:rsid w:val="00E02087"/>
    <w:rsid w:val="00E04242"/>
    <w:rsid w:val="00E04371"/>
    <w:rsid w:val="00E05533"/>
    <w:rsid w:val="00E06AFF"/>
    <w:rsid w:val="00E1390E"/>
    <w:rsid w:val="00E161D9"/>
    <w:rsid w:val="00E21D91"/>
    <w:rsid w:val="00E240FC"/>
    <w:rsid w:val="00E24694"/>
    <w:rsid w:val="00E24EE0"/>
    <w:rsid w:val="00E263FC"/>
    <w:rsid w:val="00E2756A"/>
    <w:rsid w:val="00E30D79"/>
    <w:rsid w:val="00E34155"/>
    <w:rsid w:val="00E4034B"/>
    <w:rsid w:val="00E41378"/>
    <w:rsid w:val="00E41875"/>
    <w:rsid w:val="00E43A60"/>
    <w:rsid w:val="00E43D1E"/>
    <w:rsid w:val="00E45965"/>
    <w:rsid w:val="00E466AD"/>
    <w:rsid w:val="00E47001"/>
    <w:rsid w:val="00E5108A"/>
    <w:rsid w:val="00E56C47"/>
    <w:rsid w:val="00E5730C"/>
    <w:rsid w:val="00E57634"/>
    <w:rsid w:val="00E60B02"/>
    <w:rsid w:val="00E62105"/>
    <w:rsid w:val="00E64157"/>
    <w:rsid w:val="00E65088"/>
    <w:rsid w:val="00E677F0"/>
    <w:rsid w:val="00E679F3"/>
    <w:rsid w:val="00E70E22"/>
    <w:rsid w:val="00E719C9"/>
    <w:rsid w:val="00E72F0E"/>
    <w:rsid w:val="00E7470A"/>
    <w:rsid w:val="00E76A82"/>
    <w:rsid w:val="00E810A6"/>
    <w:rsid w:val="00E81DFC"/>
    <w:rsid w:val="00E82642"/>
    <w:rsid w:val="00E83DB6"/>
    <w:rsid w:val="00E8452C"/>
    <w:rsid w:val="00E84F22"/>
    <w:rsid w:val="00E857B9"/>
    <w:rsid w:val="00E90170"/>
    <w:rsid w:val="00E9026C"/>
    <w:rsid w:val="00E90C0C"/>
    <w:rsid w:val="00E91BB4"/>
    <w:rsid w:val="00E92E7E"/>
    <w:rsid w:val="00E951F7"/>
    <w:rsid w:val="00EA2FE5"/>
    <w:rsid w:val="00EA546A"/>
    <w:rsid w:val="00EA62D7"/>
    <w:rsid w:val="00EB119B"/>
    <w:rsid w:val="00EB31D1"/>
    <w:rsid w:val="00EB6951"/>
    <w:rsid w:val="00EC1485"/>
    <w:rsid w:val="00EC3D1F"/>
    <w:rsid w:val="00EC7820"/>
    <w:rsid w:val="00ED6B17"/>
    <w:rsid w:val="00ED7F10"/>
    <w:rsid w:val="00EE1C1D"/>
    <w:rsid w:val="00EE240D"/>
    <w:rsid w:val="00EE535A"/>
    <w:rsid w:val="00EE73A3"/>
    <w:rsid w:val="00EF2BB1"/>
    <w:rsid w:val="00EF316A"/>
    <w:rsid w:val="00EF361E"/>
    <w:rsid w:val="00F00144"/>
    <w:rsid w:val="00F00ED7"/>
    <w:rsid w:val="00F04D81"/>
    <w:rsid w:val="00F04F77"/>
    <w:rsid w:val="00F055B4"/>
    <w:rsid w:val="00F06EA1"/>
    <w:rsid w:val="00F100DE"/>
    <w:rsid w:val="00F12BA0"/>
    <w:rsid w:val="00F20932"/>
    <w:rsid w:val="00F234B3"/>
    <w:rsid w:val="00F272CA"/>
    <w:rsid w:val="00F2742A"/>
    <w:rsid w:val="00F353F2"/>
    <w:rsid w:val="00F37D49"/>
    <w:rsid w:val="00F4452A"/>
    <w:rsid w:val="00F44565"/>
    <w:rsid w:val="00F454EE"/>
    <w:rsid w:val="00F4556D"/>
    <w:rsid w:val="00F45A02"/>
    <w:rsid w:val="00F45BCD"/>
    <w:rsid w:val="00F53C8F"/>
    <w:rsid w:val="00F55ABE"/>
    <w:rsid w:val="00F56B03"/>
    <w:rsid w:val="00F61DF5"/>
    <w:rsid w:val="00F67A2B"/>
    <w:rsid w:val="00F71B80"/>
    <w:rsid w:val="00F761F4"/>
    <w:rsid w:val="00F800CD"/>
    <w:rsid w:val="00F802A2"/>
    <w:rsid w:val="00F81082"/>
    <w:rsid w:val="00F84CF8"/>
    <w:rsid w:val="00F85C6C"/>
    <w:rsid w:val="00F8611D"/>
    <w:rsid w:val="00F86178"/>
    <w:rsid w:val="00F86754"/>
    <w:rsid w:val="00F90F8A"/>
    <w:rsid w:val="00F937E1"/>
    <w:rsid w:val="00F9582D"/>
    <w:rsid w:val="00F978B1"/>
    <w:rsid w:val="00FA0BE4"/>
    <w:rsid w:val="00FA1368"/>
    <w:rsid w:val="00FA2B52"/>
    <w:rsid w:val="00FA526D"/>
    <w:rsid w:val="00FA66FA"/>
    <w:rsid w:val="00FA70CB"/>
    <w:rsid w:val="00FB0B68"/>
    <w:rsid w:val="00FB14B7"/>
    <w:rsid w:val="00FB44C2"/>
    <w:rsid w:val="00FB6498"/>
    <w:rsid w:val="00FB7239"/>
    <w:rsid w:val="00FB7823"/>
    <w:rsid w:val="00FC145F"/>
    <w:rsid w:val="00FC2BEA"/>
    <w:rsid w:val="00FC3592"/>
    <w:rsid w:val="00FC4B7F"/>
    <w:rsid w:val="00FC56A3"/>
    <w:rsid w:val="00FD3C3B"/>
    <w:rsid w:val="00FD4986"/>
    <w:rsid w:val="00FD6379"/>
    <w:rsid w:val="00FD7329"/>
    <w:rsid w:val="00FE0CD2"/>
    <w:rsid w:val="00FE269F"/>
    <w:rsid w:val="00FE348B"/>
    <w:rsid w:val="00FE3F45"/>
    <w:rsid w:val="00FE627A"/>
    <w:rsid w:val="00FE7C42"/>
    <w:rsid w:val="00FF149C"/>
    <w:rsid w:val="00FF1706"/>
    <w:rsid w:val="00FF2ACC"/>
    <w:rsid w:val="00FF2C63"/>
    <w:rsid w:val="00FF4411"/>
    <w:rsid w:val="00FF467C"/>
    <w:rsid w:val="00FF57D4"/>
    <w:rsid w:val="05CE699D"/>
    <w:rsid w:val="1659E023"/>
    <w:rsid w:val="4A0F1CD7"/>
    <w:rsid w:val="5A92369B"/>
    <w:rsid w:val="681576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9533D"/>
  <w15:docId w15:val="{CD808591-3BCA-454C-946B-5909BE45B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00000A"/>
        <w:sz w:val="22"/>
        <w:szCs w:val="22"/>
        <w:lang w:val="pt-BR" w:eastAsia="pt-BR" w:bidi="ar-SA"/>
      </w:rPr>
    </w:rPrDefault>
    <w:pPrDefault>
      <w:pPr>
        <w:widowControl w:val="0"/>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pPr>
      <w:keepNext/>
      <w:keepLines/>
      <w:spacing w:before="480" w:after="120"/>
      <w:outlineLvl w:val="0"/>
    </w:pPr>
    <w:rPr>
      <w:b/>
      <w:sz w:val="48"/>
      <w:szCs w:val="48"/>
    </w:rPr>
  </w:style>
  <w:style w:type="paragraph" w:styleId="Ttulo2">
    <w:name w:val="heading 2"/>
    <w:basedOn w:val="Normal"/>
    <w:next w:val="Normal"/>
    <w:link w:val="Ttulo2Char"/>
    <w:uiPriority w:val="9"/>
    <w:unhideWhenUsed/>
    <w:qFormat/>
    <w:pPr>
      <w:keepNext/>
      <w:keepLines/>
      <w:spacing w:before="360" w:after="80"/>
      <w:outlineLvl w:val="1"/>
    </w:pPr>
    <w:rPr>
      <w:b/>
      <w:sz w:val="36"/>
      <w:szCs w:val="36"/>
    </w:rPr>
  </w:style>
  <w:style w:type="paragraph" w:styleId="Ttulo3">
    <w:name w:val="heading 3"/>
    <w:basedOn w:val="Normal"/>
    <w:next w:val="Normal"/>
    <w:link w:val="Ttulo3Char"/>
    <w:uiPriority w:val="9"/>
    <w:unhideWhenUsed/>
    <w:qFormat/>
    <w:pPr>
      <w:keepNext/>
      <w:keepLines/>
      <w:spacing w:before="280" w:after="80"/>
      <w:outlineLvl w:val="2"/>
    </w:pPr>
    <w:rPr>
      <w:b/>
      <w:sz w:val="28"/>
      <w:szCs w:val="28"/>
    </w:rPr>
  </w:style>
  <w:style w:type="paragraph" w:styleId="Ttulo4">
    <w:name w:val="heading 4"/>
    <w:basedOn w:val="Normal"/>
    <w:next w:val="Normal"/>
    <w:link w:val="Ttulo4Char"/>
    <w:uiPriority w:val="9"/>
    <w:unhideWhenUsed/>
    <w:qFormat/>
    <w:pPr>
      <w:keepNext/>
      <w:keepLines/>
      <w:spacing w:before="240" w:after="40"/>
      <w:outlineLvl w:val="3"/>
    </w:pPr>
    <w:rPr>
      <w:b/>
      <w:sz w:val="24"/>
      <w:szCs w:val="24"/>
    </w:rPr>
  </w:style>
  <w:style w:type="paragraph" w:styleId="Ttulo5">
    <w:name w:val="heading 5"/>
    <w:basedOn w:val="Normal"/>
    <w:next w:val="Normal"/>
    <w:link w:val="Ttulo5Char"/>
    <w:uiPriority w:val="9"/>
    <w:unhideWhenUsed/>
    <w:qFormat/>
    <w:pPr>
      <w:keepNext/>
      <w:keepLines/>
      <w:spacing w:before="220" w:after="40"/>
      <w:outlineLvl w:val="4"/>
    </w:pPr>
    <w:rPr>
      <w:b/>
    </w:rPr>
  </w:style>
  <w:style w:type="paragraph" w:styleId="Ttulo6">
    <w:name w:val="heading 6"/>
    <w:basedOn w:val="Normal"/>
    <w:next w:val="Normal"/>
    <w:link w:val="Ttulo6Char"/>
    <w:uiPriority w:val="9"/>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link w:val="TtuloChar"/>
    <w:uiPriority w:val="10"/>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qFormat/>
    <w:tblPr>
      <w:tblCellMar>
        <w:top w:w="0" w:type="dxa"/>
        <w:left w:w="0" w:type="dxa"/>
        <w:bottom w:w="0" w:type="dxa"/>
        <w:right w:w="0" w:type="dxa"/>
      </w:tblCellMar>
    </w:tblPr>
  </w:style>
  <w:style w:type="paragraph" w:styleId="Subttulo">
    <w:name w:val="Subtitle"/>
    <w:basedOn w:val="Normal"/>
    <w:next w:val="Normal"/>
    <w:link w:val="Subttulo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qFormat/>
    <w:rsid w:val="00CE1F2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qFormat/>
    <w:rsid w:val="00CE1F22"/>
    <w:rPr>
      <w:rFonts w:ascii="Segoe UI" w:hAnsi="Segoe UI" w:cs="Segoe UI"/>
      <w:sz w:val="18"/>
      <w:szCs w:val="18"/>
    </w:rPr>
  </w:style>
  <w:style w:type="paragraph" w:customStyle="1" w:styleId="Contedodatabela">
    <w:name w:val="Conteúdo da tabela"/>
    <w:basedOn w:val="Normal"/>
    <w:qFormat/>
    <w:rsid w:val="00CE1F22"/>
    <w:rPr>
      <w:lang w:eastAsia="zh-CN" w:bidi="hi-IN"/>
    </w:rPr>
  </w:style>
  <w:style w:type="paragraph" w:styleId="PargrafodaLista">
    <w:name w:val="List Paragraph"/>
    <w:basedOn w:val="Normal"/>
    <w:link w:val="PargrafodaListaChar"/>
    <w:uiPriority w:val="34"/>
    <w:qFormat/>
    <w:rsid w:val="00A50AA9"/>
    <w:pPr>
      <w:ind w:left="720"/>
      <w:contextualSpacing/>
    </w:pPr>
  </w:style>
  <w:style w:type="paragraph" w:styleId="Cabealho">
    <w:name w:val="header"/>
    <w:basedOn w:val="Normal"/>
    <w:link w:val="CabealhoChar"/>
    <w:uiPriority w:val="99"/>
    <w:unhideWhenUsed/>
    <w:rsid w:val="00D50824"/>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D50824"/>
  </w:style>
  <w:style w:type="paragraph" w:styleId="Rodap">
    <w:name w:val="footer"/>
    <w:basedOn w:val="Normal"/>
    <w:link w:val="RodapChar"/>
    <w:uiPriority w:val="99"/>
    <w:unhideWhenUsed/>
    <w:rsid w:val="00D5082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50824"/>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character" w:styleId="nfase">
    <w:name w:val="Emphasis"/>
    <w:basedOn w:val="Fontepargpadro"/>
    <w:uiPriority w:val="20"/>
    <w:qFormat/>
    <w:rsid w:val="00934AB6"/>
    <w:rPr>
      <w:i/>
      <w:iCs/>
    </w:rPr>
  </w:style>
  <w:style w:type="paragraph" w:customStyle="1" w:styleId="Nivel10">
    <w:name w:val="Nivel1"/>
    <w:basedOn w:val="Ttulo1"/>
    <w:next w:val="Normal"/>
    <w:link w:val="Nivel1Char"/>
    <w:qFormat/>
    <w:rsid w:val="00E766B1"/>
    <w:pPr>
      <w:widowControl/>
      <w:numPr>
        <w:numId w:val="3"/>
      </w:numPr>
      <w:tabs>
        <w:tab w:val="num" w:pos="360"/>
      </w:tabs>
      <w:spacing w:line="276" w:lineRule="auto"/>
      <w:ind w:left="0" w:firstLine="0"/>
      <w:jc w:val="both"/>
    </w:pPr>
    <w:rPr>
      <w:rFonts w:ascii="Arial" w:eastAsiaTheme="majorEastAsia" w:hAnsi="Arial" w:cs="Arial"/>
      <w:color w:val="000000"/>
      <w:sz w:val="20"/>
      <w:szCs w:val="20"/>
    </w:rPr>
  </w:style>
  <w:style w:type="character" w:customStyle="1" w:styleId="Nivel1Char">
    <w:name w:val="Nivel1 Char"/>
    <w:basedOn w:val="Fontepargpadro"/>
    <w:link w:val="Nivel10"/>
    <w:qFormat/>
    <w:locked/>
    <w:rsid w:val="00A5475F"/>
    <w:rPr>
      <w:rFonts w:ascii="Arial" w:eastAsiaTheme="majorEastAsia" w:hAnsi="Arial" w:cs="Arial"/>
      <w:b/>
      <w:color w:val="000000"/>
      <w:sz w:val="20"/>
      <w:szCs w:val="20"/>
    </w:rPr>
  </w:style>
  <w:style w:type="character" w:customStyle="1" w:styleId="Nivel2Char">
    <w:name w:val="Nivel 2 Char"/>
    <w:basedOn w:val="Fontepargpadro"/>
    <w:link w:val="Nivel2"/>
    <w:qFormat/>
    <w:locked/>
    <w:rsid w:val="00F933DE"/>
    <w:rPr>
      <w:rFonts w:ascii="Ecofont_Spranq_eco_Sans" w:eastAsia="Arial Unicode MS" w:hAnsi="Ecofont_Spranq_eco_Sans"/>
    </w:rPr>
  </w:style>
  <w:style w:type="paragraph" w:customStyle="1" w:styleId="Nivel2">
    <w:name w:val="Nivel 2"/>
    <w:link w:val="Nivel2Char"/>
    <w:qFormat/>
    <w:rsid w:val="00F933DE"/>
    <w:pPr>
      <w:widowControl/>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933DE"/>
    <w:pPr>
      <w:numPr>
        <w:ilvl w:val="0"/>
      </w:numPr>
      <w:tabs>
        <w:tab w:val="num" w:pos="360"/>
      </w:tabs>
      <w:ind w:left="644" w:hanging="432"/>
    </w:pPr>
    <w:rPr>
      <w:rFonts w:cs="Arial"/>
      <w:b/>
    </w:rPr>
  </w:style>
  <w:style w:type="paragraph" w:customStyle="1" w:styleId="Nivel3">
    <w:name w:val="Nivel 3"/>
    <w:basedOn w:val="Nivel2"/>
    <w:link w:val="Nivel3Char"/>
    <w:qFormat/>
    <w:rsid w:val="00F933DE"/>
    <w:pPr>
      <w:numPr>
        <w:ilvl w:val="0"/>
        <w:numId w:val="0"/>
      </w:numPr>
      <w:tabs>
        <w:tab w:val="num" w:pos="360"/>
        <w:tab w:val="num" w:pos="2160"/>
      </w:tabs>
      <w:ind w:left="1922" w:hanging="720"/>
    </w:pPr>
    <w:rPr>
      <w:rFonts w:cs="Arial"/>
      <w:color w:val="000000"/>
    </w:rPr>
  </w:style>
  <w:style w:type="paragraph" w:customStyle="1" w:styleId="Nivel4">
    <w:name w:val="Nivel 4"/>
    <w:basedOn w:val="Nivel3"/>
    <w:qFormat/>
    <w:rsid w:val="00F933DE"/>
    <w:pPr>
      <w:numPr>
        <w:ilvl w:val="3"/>
      </w:numPr>
      <w:tabs>
        <w:tab w:val="num" w:pos="360"/>
      </w:tabs>
      <w:ind w:left="2491" w:hanging="720"/>
    </w:pPr>
    <w:rPr>
      <w:color w:val="auto"/>
    </w:rPr>
  </w:style>
  <w:style w:type="paragraph" w:customStyle="1" w:styleId="Nivel5">
    <w:name w:val="Nivel 5"/>
    <w:basedOn w:val="Nivel4"/>
    <w:qFormat/>
    <w:rsid w:val="00F933DE"/>
    <w:pPr>
      <w:numPr>
        <w:ilvl w:val="4"/>
      </w:numPr>
      <w:tabs>
        <w:tab w:val="num" w:pos="360"/>
      </w:tabs>
      <w:ind w:left="3485" w:hanging="720"/>
    </w:pPr>
  </w:style>
  <w:style w:type="paragraph" w:customStyle="1" w:styleId="Textbody">
    <w:name w:val="Text body"/>
    <w:basedOn w:val="Normal"/>
    <w:qFormat/>
    <w:rsid w:val="00CA7E72"/>
    <w:pPr>
      <w:suppressAutoHyphens/>
      <w:autoSpaceDN w:val="0"/>
      <w:spacing w:after="140" w:line="288" w:lineRule="auto"/>
      <w:textAlignment w:val="baseline"/>
    </w:pPr>
    <w:rPr>
      <w:rFonts w:ascii="Liberation Serif" w:eastAsia="SimSun" w:hAnsi="Liberation Serif" w:cs="Mangal"/>
      <w:color w:val="auto"/>
      <w:kern w:val="3"/>
      <w:sz w:val="24"/>
      <w:szCs w:val="24"/>
      <w:lang w:eastAsia="zh-CN" w:bidi="hi-IN"/>
    </w:rPr>
  </w:style>
  <w:style w:type="paragraph" w:styleId="NormalWeb">
    <w:name w:val="Normal (Web)"/>
    <w:basedOn w:val="Normal"/>
    <w:uiPriority w:val="99"/>
    <w:unhideWhenUsed/>
    <w:qFormat/>
    <w:rsid w:val="00AD23FC"/>
    <w:pPr>
      <w:widowControl/>
      <w:suppressAutoHyphens/>
      <w:spacing w:after="119" w:line="276" w:lineRule="auto"/>
    </w:pPr>
    <w:rPr>
      <w:rFonts w:ascii="Times New Roman" w:eastAsia="Times New Roman" w:hAnsi="Times New Roman" w:cs="Times New Roman"/>
      <w:color w:val="000000"/>
      <w:sz w:val="24"/>
      <w:szCs w:val="24"/>
    </w:r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character" w:customStyle="1" w:styleId="ListLabel1">
    <w:name w:val="ListLabel 1"/>
    <w:qFormat/>
    <w:rsid w:val="008A39FB"/>
    <w:rPr>
      <w:rFonts w:ascii="Arial" w:eastAsia="Arial" w:hAnsi="Arial" w:cs="Arial"/>
      <w:b w:val="0"/>
      <w:sz w:val="24"/>
      <w:szCs w:val="24"/>
    </w:rPr>
  </w:style>
  <w:style w:type="character" w:customStyle="1" w:styleId="ListLabel2">
    <w:name w:val="ListLabel 2"/>
    <w:qFormat/>
    <w:rsid w:val="008A39FB"/>
    <w:rPr>
      <w:rFonts w:ascii="Arial" w:eastAsia="Arial" w:hAnsi="Arial" w:cs="Arial"/>
      <w:b w:val="0"/>
    </w:rPr>
  </w:style>
  <w:style w:type="character" w:customStyle="1" w:styleId="ListLabel3">
    <w:name w:val="ListLabel 3"/>
    <w:qFormat/>
    <w:rsid w:val="008A39FB"/>
    <w:rPr>
      <w:rFonts w:ascii="Arial" w:eastAsia="Arial" w:hAnsi="Arial" w:cs="Arial"/>
      <w:b w:val="0"/>
      <w:sz w:val="24"/>
      <w:szCs w:val="24"/>
    </w:rPr>
  </w:style>
  <w:style w:type="character" w:customStyle="1" w:styleId="ListLabel4">
    <w:name w:val="ListLabel 4"/>
    <w:qFormat/>
    <w:rsid w:val="008A39FB"/>
    <w:rPr>
      <w:rFonts w:ascii="Arial" w:eastAsia="Arial" w:hAnsi="Arial" w:cs="Arial"/>
      <w:b w:val="0"/>
    </w:rPr>
  </w:style>
  <w:style w:type="character" w:customStyle="1" w:styleId="ListLabel5">
    <w:name w:val="ListLabel 5"/>
    <w:qFormat/>
    <w:rsid w:val="008A39FB"/>
    <w:rPr>
      <w:rFonts w:ascii="Arial" w:eastAsia="Arial" w:hAnsi="Arial" w:cs="Arial"/>
      <w:b w:val="0"/>
      <w:sz w:val="24"/>
      <w:szCs w:val="24"/>
    </w:rPr>
  </w:style>
  <w:style w:type="character" w:customStyle="1" w:styleId="ListLabel6">
    <w:name w:val="ListLabel 6"/>
    <w:qFormat/>
    <w:rsid w:val="008A39FB"/>
    <w:rPr>
      <w:rFonts w:ascii="Arial" w:eastAsia="Arial" w:hAnsi="Arial" w:cs="Arial"/>
      <w:b w:val="0"/>
    </w:rPr>
  </w:style>
  <w:style w:type="character" w:customStyle="1" w:styleId="ListLabel7">
    <w:name w:val="ListLabel 7"/>
    <w:qFormat/>
    <w:rsid w:val="008A39FB"/>
    <w:rPr>
      <w:rFonts w:ascii="Arial" w:eastAsia="Arial" w:hAnsi="Arial" w:cs="Arial"/>
      <w:b/>
      <w:sz w:val="24"/>
      <w:szCs w:val="24"/>
    </w:rPr>
  </w:style>
  <w:style w:type="character" w:customStyle="1" w:styleId="ListLabel8">
    <w:name w:val="ListLabel 8"/>
    <w:qFormat/>
    <w:rsid w:val="008A39FB"/>
    <w:rPr>
      <w:rFonts w:ascii="Arial" w:eastAsia="Arial" w:hAnsi="Arial" w:cs="Arial"/>
      <w:b w:val="0"/>
      <w:sz w:val="24"/>
    </w:rPr>
  </w:style>
  <w:style w:type="character" w:customStyle="1" w:styleId="ListLabel9">
    <w:name w:val="ListLabel 9"/>
    <w:qFormat/>
    <w:rsid w:val="008A39FB"/>
    <w:rPr>
      <w:rFonts w:ascii="Arial" w:eastAsia="Arial" w:hAnsi="Arial" w:cs="Arial"/>
      <w:b/>
      <w:sz w:val="24"/>
      <w:szCs w:val="24"/>
    </w:rPr>
  </w:style>
  <w:style w:type="character" w:customStyle="1" w:styleId="ListLabel10">
    <w:name w:val="ListLabel 10"/>
    <w:qFormat/>
    <w:rsid w:val="008A39FB"/>
    <w:rPr>
      <w:rFonts w:ascii="Arial" w:eastAsia="Arial" w:hAnsi="Arial" w:cs="Arial"/>
      <w:b w:val="0"/>
      <w:sz w:val="24"/>
    </w:rPr>
  </w:style>
  <w:style w:type="character" w:customStyle="1" w:styleId="ListLabel11">
    <w:name w:val="ListLabel 11"/>
    <w:qFormat/>
    <w:rsid w:val="008A39FB"/>
    <w:rPr>
      <w:rFonts w:ascii="Arial" w:eastAsia="Arial" w:hAnsi="Arial" w:cs="Arial"/>
      <w:b/>
      <w:sz w:val="24"/>
      <w:szCs w:val="24"/>
    </w:rPr>
  </w:style>
  <w:style w:type="character" w:customStyle="1" w:styleId="ListLabel12">
    <w:name w:val="ListLabel 12"/>
    <w:qFormat/>
    <w:rsid w:val="008A39FB"/>
    <w:rPr>
      <w:rFonts w:ascii="Arial" w:eastAsia="Arial" w:hAnsi="Arial" w:cs="Arial"/>
      <w:b w:val="0"/>
      <w:sz w:val="24"/>
    </w:rPr>
  </w:style>
  <w:style w:type="character" w:customStyle="1" w:styleId="ListLabel13">
    <w:name w:val="ListLabel 13"/>
    <w:qFormat/>
    <w:rsid w:val="008A39FB"/>
    <w:rPr>
      <w:rFonts w:ascii="Arial" w:eastAsia="Arial" w:hAnsi="Arial" w:cs="Arial"/>
      <w:b/>
      <w:sz w:val="24"/>
      <w:szCs w:val="24"/>
    </w:rPr>
  </w:style>
  <w:style w:type="character" w:customStyle="1" w:styleId="ListLabel14">
    <w:name w:val="ListLabel 14"/>
    <w:qFormat/>
    <w:rsid w:val="008A39FB"/>
    <w:rPr>
      <w:rFonts w:ascii="Arial" w:eastAsia="Arial" w:hAnsi="Arial" w:cs="Arial"/>
      <w:b w:val="0"/>
      <w:sz w:val="24"/>
    </w:rPr>
  </w:style>
  <w:style w:type="character" w:customStyle="1" w:styleId="ListLabel15">
    <w:name w:val="ListLabel 15"/>
    <w:qFormat/>
    <w:rsid w:val="008A39FB"/>
    <w:rPr>
      <w:rFonts w:eastAsia="Arial" w:cs="Arial"/>
      <w:b/>
      <w:sz w:val="24"/>
      <w:szCs w:val="24"/>
    </w:rPr>
  </w:style>
  <w:style w:type="character" w:customStyle="1" w:styleId="ListLabel16">
    <w:name w:val="ListLabel 16"/>
    <w:qFormat/>
    <w:rsid w:val="008A39FB"/>
    <w:rPr>
      <w:rFonts w:eastAsia="Arial" w:cs="Arial"/>
      <w:b w:val="0"/>
      <w:sz w:val="24"/>
    </w:rPr>
  </w:style>
  <w:style w:type="character" w:customStyle="1" w:styleId="ListLabel17">
    <w:name w:val="ListLabel 17"/>
    <w:qFormat/>
    <w:rsid w:val="008A39FB"/>
    <w:rPr>
      <w:rFonts w:ascii="Arial" w:eastAsia="Arial" w:hAnsi="Arial" w:cs="Arial"/>
      <w:b/>
      <w:sz w:val="24"/>
      <w:szCs w:val="24"/>
    </w:rPr>
  </w:style>
  <w:style w:type="character" w:customStyle="1" w:styleId="ListLabel18">
    <w:name w:val="ListLabel 18"/>
    <w:qFormat/>
    <w:rsid w:val="008A39FB"/>
    <w:rPr>
      <w:rFonts w:ascii="Arial" w:eastAsia="Arial" w:hAnsi="Arial" w:cs="Arial"/>
      <w:b w:val="0"/>
      <w:sz w:val="24"/>
    </w:rPr>
  </w:style>
  <w:style w:type="character" w:customStyle="1" w:styleId="ListLabel19">
    <w:name w:val="ListLabel 19"/>
    <w:qFormat/>
    <w:rsid w:val="008A39FB"/>
    <w:rPr>
      <w:rFonts w:ascii="Arial" w:eastAsia="Arial" w:hAnsi="Arial" w:cs="Arial"/>
      <w:b/>
      <w:sz w:val="24"/>
      <w:szCs w:val="24"/>
    </w:rPr>
  </w:style>
  <w:style w:type="character" w:customStyle="1" w:styleId="ListLabel20">
    <w:name w:val="ListLabel 20"/>
    <w:qFormat/>
    <w:rsid w:val="008A39FB"/>
    <w:rPr>
      <w:rFonts w:ascii="Arial" w:eastAsia="Arial" w:hAnsi="Arial" w:cs="Arial"/>
      <w:b w:val="0"/>
      <w:sz w:val="24"/>
    </w:rPr>
  </w:style>
  <w:style w:type="character" w:customStyle="1" w:styleId="ListLabel21">
    <w:name w:val="ListLabel 21"/>
    <w:qFormat/>
    <w:rsid w:val="008A39FB"/>
    <w:rPr>
      <w:rFonts w:ascii="Arial" w:hAnsi="Arial" w:cs="Arial"/>
      <w:sz w:val="24"/>
      <w:szCs w:val="24"/>
    </w:rPr>
  </w:style>
  <w:style w:type="character" w:customStyle="1" w:styleId="ListLabel22">
    <w:name w:val="ListLabel 22"/>
    <w:qFormat/>
    <w:rsid w:val="008A39FB"/>
    <w:rPr>
      <w:rFonts w:ascii="Arial" w:eastAsia="Arial" w:hAnsi="Arial" w:cs="Arial"/>
      <w:b/>
      <w:sz w:val="24"/>
      <w:szCs w:val="24"/>
    </w:rPr>
  </w:style>
  <w:style w:type="character" w:customStyle="1" w:styleId="ListLabel23">
    <w:name w:val="ListLabel 23"/>
    <w:qFormat/>
    <w:rsid w:val="008A39FB"/>
    <w:rPr>
      <w:rFonts w:ascii="Arial" w:eastAsia="Arial" w:hAnsi="Arial" w:cs="Arial"/>
      <w:b/>
      <w:sz w:val="24"/>
    </w:rPr>
  </w:style>
  <w:style w:type="character" w:customStyle="1" w:styleId="ListLabel24">
    <w:name w:val="ListLabel 24"/>
    <w:qFormat/>
    <w:rsid w:val="008A39FB"/>
    <w:rPr>
      <w:rFonts w:ascii="Arial" w:eastAsia="Arial" w:hAnsi="Arial" w:cs="Arial"/>
      <w:b/>
      <w:sz w:val="24"/>
      <w:szCs w:val="24"/>
    </w:rPr>
  </w:style>
  <w:style w:type="character" w:customStyle="1" w:styleId="ListLabel25">
    <w:name w:val="ListLabel 25"/>
    <w:qFormat/>
    <w:rsid w:val="008A39FB"/>
    <w:rPr>
      <w:rFonts w:ascii="Arial" w:eastAsia="Arial" w:hAnsi="Arial" w:cs="Arial"/>
      <w:b w:val="0"/>
      <w:sz w:val="24"/>
    </w:rPr>
  </w:style>
  <w:style w:type="character" w:customStyle="1" w:styleId="ListLabel26">
    <w:name w:val="ListLabel 26"/>
    <w:qFormat/>
    <w:rsid w:val="008A39FB"/>
    <w:rPr>
      <w:rFonts w:ascii="Arial" w:eastAsia="Arial" w:hAnsi="Arial" w:cs="Arial"/>
      <w:b/>
      <w:sz w:val="24"/>
      <w:szCs w:val="24"/>
    </w:rPr>
  </w:style>
  <w:style w:type="character" w:customStyle="1" w:styleId="ListLabel27">
    <w:name w:val="ListLabel 27"/>
    <w:qFormat/>
    <w:rsid w:val="008A39FB"/>
    <w:rPr>
      <w:rFonts w:ascii="Arial" w:eastAsia="Arial" w:hAnsi="Arial" w:cs="Arial"/>
      <w:b w:val="0"/>
      <w:sz w:val="24"/>
    </w:rPr>
  </w:style>
  <w:style w:type="character" w:customStyle="1" w:styleId="ListLabel28">
    <w:name w:val="ListLabel 28"/>
    <w:qFormat/>
    <w:rsid w:val="008A39FB"/>
    <w:rPr>
      <w:rFonts w:ascii="Arial" w:hAnsi="Arial" w:cs="Arial"/>
      <w:sz w:val="24"/>
      <w:szCs w:val="24"/>
    </w:rPr>
  </w:style>
  <w:style w:type="character" w:customStyle="1" w:styleId="ListLabel29">
    <w:name w:val="ListLabel 29"/>
    <w:qFormat/>
    <w:rsid w:val="008A39FB"/>
    <w:rPr>
      <w:rFonts w:ascii="Arial" w:eastAsia="Arial" w:hAnsi="Arial" w:cs="Arial"/>
      <w:b/>
      <w:sz w:val="24"/>
      <w:szCs w:val="24"/>
    </w:rPr>
  </w:style>
  <w:style w:type="character" w:customStyle="1" w:styleId="ListLabel30">
    <w:name w:val="ListLabel 30"/>
    <w:qFormat/>
    <w:rsid w:val="008A39FB"/>
    <w:rPr>
      <w:rFonts w:ascii="Arial" w:eastAsia="Arial" w:hAnsi="Arial" w:cs="Arial"/>
      <w:b/>
      <w:sz w:val="24"/>
    </w:rPr>
  </w:style>
  <w:style w:type="character" w:customStyle="1" w:styleId="ListLabel31">
    <w:name w:val="ListLabel 31"/>
    <w:qFormat/>
    <w:rsid w:val="008A39FB"/>
    <w:rPr>
      <w:rFonts w:ascii="Arial" w:eastAsia="Arial" w:hAnsi="Arial" w:cs="Arial"/>
      <w:b/>
      <w:sz w:val="24"/>
      <w:szCs w:val="24"/>
    </w:rPr>
  </w:style>
  <w:style w:type="character" w:customStyle="1" w:styleId="ListLabel32">
    <w:name w:val="ListLabel 32"/>
    <w:qFormat/>
    <w:rsid w:val="008A39FB"/>
    <w:rPr>
      <w:rFonts w:ascii="Arial" w:eastAsia="Arial" w:hAnsi="Arial" w:cs="Arial"/>
      <w:b w:val="0"/>
      <w:sz w:val="24"/>
    </w:rPr>
  </w:style>
  <w:style w:type="character" w:customStyle="1" w:styleId="ListLabel33">
    <w:name w:val="ListLabel 33"/>
    <w:qFormat/>
    <w:rsid w:val="008A39FB"/>
    <w:rPr>
      <w:rFonts w:ascii="Arial" w:eastAsia="Arial" w:hAnsi="Arial" w:cs="Arial"/>
      <w:b/>
      <w:sz w:val="24"/>
      <w:szCs w:val="24"/>
    </w:rPr>
  </w:style>
  <w:style w:type="character" w:customStyle="1" w:styleId="ListLabel34">
    <w:name w:val="ListLabel 34"/>
    <w:qFormat/>
    <w:rsid w:val="008A39FB"/>
    <w:rPr>
      <w:rFonts w:ascii="Arial" w:eastAsia="Arial" w:hAnsi="Arial" w:cs="Arial"/>
      <w:b w:val="0"/>
      <w:sz w:val="24"/>
    </w:rPr>
  </w:style>
  <w:style w:type="character" w:customStyle="1" w:styleId="ListLabel35">
    <w:name w:val="ListLabel 35"/>
    <w:qFormat/>
    <w:rsid w:val="008A39FB"/>
    <w:rPr>
      <w:rFonts w:ascii="Arial" w:hAnsi="Arial" w:cs="Arial"/>
      <w:sz w:val="24"/>
      <w:szCs w:val="24"/>
    </w:rPr>
  </w:style>
  <w:style w:type="character" w:customStyle="1" w:styleId="ListLabel36">
    <w:name w:val="ListLabel 36"/>
    <w:qFormat/>
    <w:rsid w:val="008A39FB"/>
    <w:rPr>
      <w:rFonts w:ascii="Arial" w:eastAsia="Arial" w:hAnsi="Arial" w:cs="Arial"/>
      <w:b/>
      <w:sz w:val="24"/>
      <w:szCs w:val="24"/>
    </w:rPr>
  </w:style>
  <w:style w:type="character" w:customStyle="1" w:styleId="ListLabel37">
    <w:name w:val="ListLabel 37"/>
    <w:qFormat/>
    <w:rsid w:val="008A39FB"/>
    <w:rPr>
      <w:rFonts w:ascii="Arial" w:eastAsia="Arial" w:hAnsi="Arial" w:cs="Arial"/>
      <w:b/>
      <w:sz w:val="24"/>
    </w:rPr>
  </w:style>
  <w:style w:type="character" w:customStyle="1" w:styleId="ListLabel38">
    <w:name w:val="ListLabel 38"/>
    <w:qFormat/>
    <w:rsid w:val="008A39FB"/>
    <w:rPr>
      <w:rFonts w:ascii="Arial" w:eastAsia="Arial" w:hAnsi="Arial" w:cs="Arial"/>
      <w:b/>
      <w:sz w:val="24"/>
      <w:szCs w:val="24"/>
    </w:rPr>
  </w:style>
  <w:style w:type="character" w:customStyle="1" w:styleId="ListLabel39">
    <w:name w:val="ListLabel 39"/>
    <w:qFormat/>
    <w:rsid w:val="008A39FB"/>
    <w:rPr>
      <w:rFonts w:ascii="Arial" w:eastAsia="Arial" w:hAnsi="Arial" w:cs="Arial"/>
      <w:b w:val="0"/>
      <w:sz w:val="24"/>
    </w:rPr>
  </w:style>
  <w:style w:type="character" w:customStyle="1" w:styleId="ListLabel40">
    <w:name w:val="ListLabel 40"/>
    <w:qFormat/>
    <w:rsid w:val="008A39FB"/>
    <w:rPr>
      <w:rFonts w:ascii="Arial" w:eastAsia="Arial" w:hAnsi="Arial" w:cs="Arial"/>
      <w:b/>
      <w:sz w:val="24"/>
      <w:szCs w:val="24"/>
    </w:rPr>
  </w:style>
  <w:style w:type="character" w:customStyle="1" w:styleId="ListLabel41">
    <w:name w:val="ListLabel 41"/>
    <w:qFormat/>
    <w:rsid w:val="008A39FB"/>
    <w:rPr>
      <w:rFonts w:ascii="Arial" w:eastAsia="Arial" w:hAnsi="Arial" w:cs="Arial"/>
      <w:b w:val="0"/>
      <w:sz w:val="24"/>
    </w:rPr>
  </w:style>
  <w:style w:type="character" w:customStyle="1" w:styleId="ListLabel42">
    <w:name w:val="ListLabel 42"/>
    <w:qFormat/>
    <w:rsid w:val="008A39FB"/>
    <w:rPr>
      <w:rFonts w:ascii="Arial" w:hAnsi="Arial" w:cs="Arial"/>
      <w:sz w:val="24"/>
      <w:szCs w:val="24"/>
    </w:rPr>
  </w:style>
  <w:style w:type="character" w:customStyle="1" w:styleId="ListLabel43">
    <w:name w:val="ListLabel 43"/>
    <w:qFormat/>
    <w:rsid w:val="008A39FB"/>
    <w:rPr>
      <w:rFonts w:ascii="Arial" w:eastAsia="Arial" w:hAnsi="Arial" w:cs="Arial"/>
      <w:b/>
      <w:sz w:val="24"/>
      <w:szCs w:val="24"/>
    </w:rPr>
  </w:style>
  <w:style w:type="character" w:customStyle="1" w:styleId="ListLabel44">
    <w:name w:val="ListLabel 44"/>
    <w:qFormat/>
    <w:rsid w:val="008A39FB"/>
    <w:rPr>
      <w:rFonts w:ascii="Arial" w:eastAsia="Arial" w:hAnsi="Arial" w:cs="Arial"/>
      <w:b/>
      <w:sz w:val="24"/>
    </w:rPr>
  </w:style>
  <w:style w:type="character" w:customStyle="1" w:styleId="ListLabel45">
    <w:name w:val="ListLabel 45"/>
    <w:qFormat/>
    <w:rsid w:val="008A39FB"/>
    <w:rPr>
      <w:rFonts w:ascii="Arial" w:eastAsia="Arial" w:hAnsi="Arial" w:cs="Arial"/>
      <w:b/>
      <w:sz w:val="24"/>
      <w:szCs w:val="24"/>
    </w:rPr>
  </w:style>
  <w:style w:type="character" w:customStyle="1" w:styleId="ListLabel46">
    <w:name w:val="ListLabel 46"/>
    <w:qFormat/>
    <w:rsid w:val="008A39FB"/>
    <w:rPr>
      <w:rFonts w:ascii="Arial" w:eastAsia="Arial" w:hAnsi="Arial" w:cs="Arial"/>
      <w:b w:val="0"/>
      <w:sz w:val="24"/>
    </w:rPr>
  </w:style>
  <w:style w:type="character" w:customStyle="1" w:styleId="Marcas">
    <w:name w:val="Marcas"/>
    <w:qFormat/>
    <w:rsid w:val="008A39FB"/>
    <w:rPr>
      <w:rFonts w:ascii="OpenSymbol" w:eastAsia="OpenSymbol" w:hAnsi="OpenSymbol" w:cs="OpenSymbol"/>
    </w:rPr>
  </w:style>
  <w:style w:type="character" w:customStyle="1" w:styleId="LinkdaInternet">
    <w:name w:val="Link da Internet"/>
    <w:rsid w:val="008A39FB"/>
    <w:rPr>
      <w:color w:val="000080"/>
      <w:u w:val="single"/>
    </w:rPr>
  </w:style>
  <w:style w:type="character" w:customStyle="1" w:styleId="ListLabel47">
    <w:name w:val="ListLabel 47"/>
    <w:qFormat/>
    <w:rsid w:val="008A39FB"/>
    <w:rPr>
      <w:rFonts w:ascii="Arial" w:eastAsia="Arial" w:hAnsi="Arial" w:cs="Arial"/>
      <w:b/>
      <w:sz w:val="24"/>
      <w:szCs w:val="24"/>
    </w:rPr>
  </w:style>
  <w:style w:type="character" w:customStyle="1" w:styleId="ListLabel48">
    <w:name w:val="ListLabel 48"/>
    <w:qFormat/>
    <w:rsid w:val="008A39FB"/>
    <w:rPr>
      <w:rFonts w:ascii="Arial" w:eastAsia="Arial" w:hAnsi="Arial" w:cs="Arial"/>
      <w:b w:val="0"/>
      <w:sz w:val="24"/>
    </w:rPr>
  </w:style>
  <w:style w:type="character" w:customStyle="1" w:styleId="ListLabel49">
    <w:name w:val="ListLabel 49"/>
    <w:qFormat/>
    <w:rsid w:val="008A39FB"/>
    <w:rPr>
      <w:rFonts w:ascii="Arial" w:hAnsi="Arial" w:cs="Arial"/>
      <w:sz w:val="24"/>
      <w:szCs w:val="24"/>
    </w:rPr>
  </w:style>
  <w:style w:type="character" w:customStyle="1" w:styleId="ListLabel50">
    <w:name w:val="ListLabel 50"/>
    <w:qFormat/>
    <w:rsid w:val="008A39FB"/>
    <w:rPr>
      <w:rFonts w:ascii="Arial" w:eastAsia="Arial" w:hAnsi="Arial" w:cs="Arial"/>
      <w:b/>
      <w:sz w:val="24"/>
      <w:szCs w:val="24"/>
    </w:rPr>
  </w:style>
  <w:style w:type="character" w:customStyle="1" w:styleId="ListLabel51">
    <w:name w:val="ListLabel 51"/>
    <w:qFormat/>
    <w:rsid w:val="008A39FB"/>
    <w:rPr>
      <w:rFonts w:ascii="Arial" w:eastAsia="Arial" w:hAnsi="Arial" w:cs="Arial"/>
      <w:b/>
      <w:sz w:val="24"/>
    </w:rPr>
  </w:style>
  <w:style w:type="character" w:customStyle="1" w:styleId="ListLabel52">
    <w:name w:val="ListLabel 52"/>
    <w:qFormat/>
    <w:rsid w:val="008A39FB"/>
    <w:rPr>
      <w:rFonts w:ascii="Arial" w:eastAsia="Arial" w:hAnsi="Arial" w:cs="Arial"/>
      <w:b/>
      <w:sz w:val="24"/>
      <w:szCs w:val="24"/>
    </w:rPr>
  </w:style>
  <w:style w:type="character" w:customStyle="1" w:styleId="ListLabel53">
    <w:name w:val="ListLabel 53"/>
    <w:qFormat/>
    <w:rsid w:val="008A39FB"/>
    <w:rPr>
      <w:rFonts w:ascii="Arial" w:eastAsia="Arial" w:hAnsi="Arial" w:cs="Arial"/>
      <w:b w:val="0"/>
      <w:sz w:val="24"/>
    </w:rPr>
  </w:style>
  <w:style w:type="character" w:customStyle="1" w:styleId="ListLabel54">
    <w:name w:val="ListLabel 54"/>
    <w:qFormat/>
    <w:rsid w:val="008A39FB"/>
    <w:rPr>
      <w:rFonts w:ascii="Arial" w:eastAsia="Arial" w:hAnsi="Arial" w:cs="Arial"/>
      <w:b/>
      <w:sz w:val="24"/>
      <w:szCs w:val="24"/>
    </w:rPr>
  </w:style>
  <w:style w:type="character" w:customStyle="1" w:styleId="ListLabel55">
    <w:name w:val="ListLabel 55"/>
    <w:qFormat/>
    <w:rsid w:val="008A39FB"/>
    <w:rPr>
      <w:rFonts w:ascii="Arial" w:eastAsia="Arial" w:hAnsi="Arial" w:cs="Arial"/>
      <w:b w:val="0"/>
      <w:sz w:val="24"/>
    </w:rPr>
  </w:style>
  <w:style w:type="character" w:customStyle="1" w:styleId="ListLabel56">
    <w:name w:val="ListLabel 56"/>
    <w:qFormat/>
    <w:rsid w:val="008A39FB"/>
    <w:rPr>
      <w:rFonts w:ascii="Arial" w:hAnsi="Arial" w:cs="Arial"/>
      <w:sz w:val="24"/>
      <w:szCs w:val="24"/>
    </w:rPr>
  </w:style>
  <w:style w:type="character" w:customStyle="1" w:styleId="ListLabel57">
    <w:name w:val="ListLabel 57"/>
    <w:qFormat/>
    <w:rsid w:val="008A39FB"/>
    <w:rPr>
      <w:rFonts w:ascii="Arial" w:eastAsia="Arial" w:hAnsi="Arial" w:cs="Arial"/>
      <w:b/>
      <w:sz w:val="24"/>
      <w:szCs w:val="24"/>
    </w:rPr>
  </w:style>
  <w:style w:type="character" w:customStyle="1" w:styleId="ListLabel58">
    <w:name w:val="ListLabel 58"/>
    <w:qFormat/>
    <w:rsid w:val="008A39FB"/>
    <w:rPr>
      <w:rFonts w:ascii="Arial" w:eastAsia="Arial" w:hAnsi="Arial" w:cs="Arial"/>
      <w:b/>
      <w:sz w:val="24"/>
    </w:rPr>
  </w:style>
  <w:style w:type="character" w:customStyle="1" w:styleId="ListLabel59">
    <w:name w:val="ListLabel 59"/>
    <w:qFormat/>
    <w:rsid w:val="008A39FB"/>
    <w:rPr>
      <w:rFonts w:ascii="Arial" w:eastAsia="Arial" w:hAnsi="Arial" w:cs="Arial"/>
      <w:b/>
      <w:sz w:val="24"/>
      <w:szCs w:val="24"/>
    </w:rPr>
  </w:style>
  <w:style w:type="character" w:customStyle="1" w:styleId="ListLabel60">
    <w:name w:val="ListLabel 60"/>
    <w:qFormat/>
    <w:rsid w:val="008A39FB"/>
    <w:rPr>
      <w:rFonts w:ascii="Arial" w:eastAsia="Arial" w:hAnsi="Arial" w:cs="Arial"/>
      <w:b w:val="0"/>
      <w:sz w:val="24"/>
    </w:rPr>
  </w:style>
  <w:style w:type="paragraph" w:styleId="Corpodetexto">
    <w:name w:val="Body Text"/>
    <w:basedOn w:val="Normal"/>
    <w:link w:val="CorpodetextoChar"/>
    <w:rsid w:val="008A39FB"/>
    <w:pPr>
      <w:spacing w:after="140" w:line="288" w:lineRule="auto"/>
    </w:pPr>
    <w:rPr>
      <w:lang w:eastAsia="zh-CN" w:bidi="hi-IN"/>
    </w:rPr>
  </w:style>
  <w:style w:type="character" w:customStyle="1" w:styleId="CorpodetextoChar">
    <w:name w:val="Corpo de texto Char"/>
    <w:basedOn w:val="Fontepargpadro"/>
    <w:link w:val="Corpodetexto"/>
    <w:qFormat/>
    <w:rsid w:val="008A39FB"/>
    <w:rPr>
      <w:lang w:eastAsia="zh-CN" w:bidi="hi-IN"/>
    </w:rPr>
  </w:style>
  <w:style w:type="paragraph" w:styleId="Lista">
    <w:name w:val="List"/>
    <w:basedOn w:val="Corpodetexto"/>
    <w:rsid w:val="008A39FB"/>
    <w:rPr>
      <w:rFonts w:cs="Arial"/>
    </w:rPr>
  </w:style>
  <w:style w:type="paragraph" w:styleId="Legenda">
    <w:name w:val="caption"/>
    <w:basedOn w:val="Normal"/>
    <w:qFormat/>
    <w:rsid w:val="008A39FB"/>
    <w:pPr>
      <w:suppressLineNumbers/>
      <w:spacing w:before="120" w:after="120"/>
    </w:pPr>
    <w:rPr>
      <w:rFonts w:cs="Arial"/>
      <w:i/>
      <w:iCs/>
      <w:sz w:val="24"/>
      <w:szCs w:val="24"/>
      <w:lang w:eastAsia="zh-CN" w:bidi="hi-IN"/>
    </w:rPr>
  </w:style>
  <w:style w:type="paragraph" w:customStyle="1" w:styleId="ndice">
    <w:name w:val="Índice"/>
    <w:basedOn w:val="Normal"/>
    <w:qFormat/>
    <w:rsid w:val="008A39FB"/>
    <w:pPr>
      <w:suppressLineNumbers/>
    </w:pPr>
    <w:rPr>
      <w:rFonts w:cs="Arial"/>
      <w:lang w:eastAsia="zh-CN" w:bidi="hi-IN"/>
    </w:rPr>
  </w:style>
  <w:style w:type="paragraph" w:customStyle="1" w:styleId="Ttulododocumento">
    <w:name w:val="Título do documento"/>
    <w:basedOn w:val="Normal"/>
    <w:next w:val="Normal"/>
    <w:rsid w:val="008A39FB"/>
    <w:pPr>
      <w:keepLines/>
      <w:spacing w:before="480" w:line="240" w:lineRule="auto"/>
    </w:pPr>
    <w:rPr>
      <w:b/>
      <w:sz w:val="72"/>
      <w:szCs w:val="72"/>
      <w:lang w:eastAsia="zh-CN" w:bidi="hi-IN"/>
    </w:rPr>
  </w:style>
  <w:style w:type="paragraph" w:customStyle="1" w:styleId="LO-normal">
    <w:name w:val="LO-normal"/>
    <w:qFormat/>
    <w:rsid w:val="008A39FB"/>
    <w:pPr>
      <w:widowControl/>
    </w:pPr>
    <w:rPr>
      <w:lang w:eastAsia="zh-CN" w:bidi="hi-IN"/>
    </w:rPr>
  </w:style>
  <w:style w:type="paragraph" w:customStyle="1" w:styleId="Ttulodetabela">
    <w:name w:val="Título de tabela"/>
    <w:basedOn w:val="Contedodatabela"/>
    <w:qFormat/>
    <w:rsid w:val="008A39FB"/>
    <w:pPr>
      <w:suppressLineNumbers/>
    </w:pPr>
  </w:style>
  <w:style w:type="paragraph" w:customStyle="1" w:styleId="TableParagraph">
    <w:name w:val="Table Paragraph"/>
    <w:basedOn w:val="Normal"/>
    <w:uiPriority w:val="1"/>
    <w:qFormat/>
    <w:rsid w:val="008A39FB"/>
    <w:pPr>
      <w:spacing w:after="0" w:line="240" w:lineRule="auto"/>
    </w:pPr>
    <w:rPr>
      <w:rFonts w:ascii="Comic Sans MS" w:eastAsia="Comic Sans MS" w:hAnsi="Comic Sans MS" w:cs="Comic Sans MS"/>
      <w:lang w:val="pt-PT" w:eastAsia="pt-PT" w:bidi="pt-PT"/>
    </w:rPr>
  </w:style>
  <w:style w:type="paragraph" w:customStyle="1" w:styleId="Linhahorizontal">
    <w:name w:val="Linha horizontal"/>
    <w:basedOn w:val="Normal"/>
    <w:qFormat/>
    <w:rsid w:val="008A39FB"/>
    <w:rPr>
      <w:lang w:eastAsia="zh-CN" w:bidi="hi-IN"/>
    </w:rPr>
  </w:style>
  <w:style w:type="table" w:customStyle="1" w:styleId="TableNormal10">
    <w:name w:val="Table Normal10"/>
    <w:uiPriority w:val="2"/>
    <w:qFormat/>
    <w:rsid w:val="0030361A"/>
    <w:pPr>
      <w:widowControl/>
      <w:spacing w:after="0"/>
    </w:pPr>
    <w:rPr>
      <w:color w:val="auto"/>
      <w:sz w:val="20"/>
      <w:lang w:eastAsia="zh-CN" w:bidi="hi-IN"/>
    </w:rPr>
    <w:tblPr>
      <w:tblCellMar>
        <w:top w:w="0" w:type="dxa"/>
        <w:left w:w="0" w:type="dxa"/>
        <w:bottom w:w="0" w:type="dxa"/>
        <w:right w:w="0" w:type="dxa"/>
      </w:tblCellMar>
    </w:tblPr>
  </w:style>
  <w:style w:type="character" w:customStyle="1" w:styleId="ListLabel61">
    <w:name w:val="ListLabel 61"/>
    <w:qFormat/>
    <w:rsid w:val="00E161D9"/>
    <w:rPr>
      <w:rFonts w:ascii="Arial" w:hAnsi="Arial"/>
      <w:b/>
      <w:color w:val="000000"/>
      <w:sz w:val="20"/>
    </w:rPr>
  </w:style>
  <w:style w:type="character" w:customStyle="1" w:styleId="ListLabel62">
    <w:name w:val="ListLabel 62"/>
    <w:qFormat/>
    <w:rsid w:val="00E161D9"/>
    <w:rPr>
      <w:rFonts w:ascii="Arial" w:eastAsia="Arial" w:hAnsi="Arial" w:cs="Arial"/>
      <w:b/>
      <w:strike w:val="0"/>
      <w:dstrike w:val="0"/>
      <w:sz w:val="20"/>
    </w:rPr>
  </w:style>
  <w:style w:type="character" w:customStyle="1" w:styleId="ListLabel63">
    <w:name w:val="ListLabel 63"/>
    <w:qFormat/>
    <w:rsid w:val="00E161D9"/>
    <w:rPr>
      <w:rFonts w:ascii="Arial" w:eastAsia="Arial" w:hAnsi="Arial" w:cs="Arial"/>
      <w:b/>
      <w:bCs w:val="0"/>
      <w:i w:val="0"/>
      <w:iCs/>
      <w:color w:val="00000A"/>
      <w:sz w:val="20"/>
      <w:szCs w:val="20"/>
    </w:rPr>
  </w:style>
  <w:style w:type="character" w:customStyle="1" w:styleId="ListLabel64">
    <w:name w:val="ListLabel 64"/>
    <w:qFormat/>
    <w:rsid w:val="00E161D9"/>
    <w:rPr>
      <w:rFonts w:ascii="Arial" w:eastAsia="Arial" w:hAnsi="Arial" w:cs="Arial"/>
      <w:b/>
      <w:bCs/>
      <w:i w:val="0"/>
      <w:iCs w:val="0"/>
      <w:strike w:val="0"/>
      <w:dstrike w:val="0"/>
      <w:sz w:val="20"/>
      <w:szCs w:val="20"/>
    </w:rPr>
  </w:style>
  <w:style w:type="character" w:customStyle="1" w:styleId="ListLabel65">
    <w:name w:val="ListLabel 65"/>
    <w:qFormat/>
    <w:rsid w:val="00E161D9"/>
    <w:rPr>
      <w:rFonts w:ascii="Arial" w:hAnsi="Arial"/>
      <w:b/>
      <w:bCs/>
      <w:sz w:val="20"/>
    </w:rPr>
  </w:style>
  <w:style w:type="character" w:customStyle="1" w:styleId="ListLabel66">
    <w:name w:val="ListLabel 66"/>
    <w:qFormat/>
    <w:rsid w:val="00E161D9"/>
    <w:rPr>
      <w:rFonts w:ascii="Arial" w:hAnsi="Arial"/>
      <w:b/>
      <w:bCs/>
      <w:sz w:val="20"/>
    </w:rPr>
  </w:style>
  <w:style w:type="character" w:customStyle="1" w:styleId="ListLabel67">
    <w:name w:val="ListLabel 67"/>
    <w:qFormat/>
    <w:rsid w:val="00E161D9"/>
    <w:rPr>
      <w:b/>
      <w:color w:val="00000A"/>
    </w:rPr>
  </w:style>
  <w:style w:type="character" w:customStyle="1" w:styleId="ListLabel68">
    <w:name w:val="ListLabel 68"/>
    <w:qFormat/>
    <w:rsid w:val="00E161D9"/>
    <w:rPr>
      <w:b w:val="0"/>
      <w:i w:val="0"/>
      <w:strike w:val="0"/>
      <w:dstrike w:val="0"/>
      <w:color w:val="00000A"/>
      <w:u w:val="none"/>
      <w:effect w:val="none"/>
    </w:rPr>
  </w:style>
  <w:style w:type="character" w:customStyle="1" w:styleId="ListLabel69">
    <w:name w:val="ListLabel 69"/>
    <w:qFormat/>
    <w:rsid w:val="00E161D9"/>
    <w:rPr>
      <w:b w:val="0"/>
      <w:i w:val="0"/>
      <w:color w:val="00000A"/>
    </w:rPr>
  </w:style>
  <w:style w:type="character" w:customStyle="1" w:styleId="ListLabel70">
    <w:name w:val="ListLabel 70"/>
    <w:qFormat/>
    <w:rsid w:val="00E161D9"/>
    <w:rPr>
      <w:b/>
      <w:color w:val="00000A"/>
    </w:rPr>
  </w:style>
  <w:style w:type="character" w:customStyle="1" w:styleId="ListLabel71">
    <w:name w:val="ListLabel 71"/>
    <w:qFormat/>
    <w:rsid w:val="00E161D9"/>
    <w:rPr>
      <w:b w:val="0"/>
      <w:i w:val="0"/>
      <w:strike w:val="0"/>
      <w:dstrike w:val="0"/>
      <w:color w:val="00000A"/>
      <w:u w:val="none"/>
      <w:effect w:val="none"/>
    </w:rPr>
  </w:style>
  <w:style w:type="character" w:customStyle="1" w:styleId="ListLabel72">
    <w:name w:val="ListLabel 72"/>
    <w:qFormat/>
    <w:rsid w:val="00E161D9"/>
    <w:rPr>
      <w:b w:val="0"/>
      <w:i w:val="0"/>
      <w:color w:val="00000A"/>
    </w:rPr>
  </w:style>
  <w:style w:type="character" w:customStyle="1" w:styleId="ListLabel73">
    <w:name w:val="ListLabel 73"/>
    <w:qFormat/>
    <w:rsid w:val="00E161D9"/>
    <w:rPr>
      <w:rFonts w:eastAsia="Arial" w:cs="Arial"/>
      <w:b/>
      <w:sz w:val="24"/>
      <w:szCs w:val="24"/>
    </w:rPr>
  </w:style>
  <w:style w:type="character" w:customStyle="1" w:styleId="ListLabel74">
    <w:name w:val="ListLabel 74"/>
    <w:qFormat/>
    <w:rsid w:val="00E161D9"/>
    <w:rPr>
      <w:rFonts w:eastAsia="Arial" w:cs="Arial"/>
      <w:b w:val="0"/>
      <w:sz w:val="24"/>
    </w:rPr>
  </w:style>
  <w:style w:type="character" w:customStyle="1" w:styleId="ListLabel75">
    <w:name w:val="ListLabel 75"/>
    <w:qFormat/>
    <w:rsid w:val="00E161D9"/>
    <w:rPr>
      <w:rFonts w:cs="Arial"/>
      <w:sz w:val="24"/>
      <w:szCs w:val="24"/>
    </w:rPr>
  </w:style>
  <w:style w:type="character" w:customStyle="1" w:styleId="ListLabel76">
    <w:name w:val="ListLabel 76"/>
    <w:qFormat/>
    <w:rsid w:val="00E161D9"/>
    <w:rPr>
      <w:rFonts w:eastAsia="Arial" w:cs="Arial"/>
      <w:b/>
      <w:sz w:val="24"/>
      <w:szCs w:val="24"/>
    </w:rPr>
  </w:style>
  <w:style w:type="character" w:customStyle="1" w:styleId="ListLabel77">
    <w:name w:val="ListLabel 77"/>
    <w:qFormat/>
    <w:rsid w:val="00E161D9"/>
    <w:rPr>
      <w:rFonts w:eastAsia="Arial" w:cs="Arial"/>
      <w:b/>
      <w:sz w:val="24"/>
    </w:rPr>
  </w:style>
  <w:style w:type="character" w:customStyle="1" w:styleId="ListLabel78">
    <w:name w:val="ListLabel 78"/>
    <w:qFormat/>
    <w:rsid w:val="00E161D9"/>
    <w:rPr>
      <w:rFonts w:eastAsia="Arial" w:cs="Arial"/>
      <w:b/>
      <w:sz w:val="24"/>
      <w:szCs w:val="24"/>
    </w:rPr>
  </w:style>
  <w:style w:type="character" w:customStyle="1" w:styleId="ListLabel79">
    <w:name w:val="ListLabel 79"/>
    <w:qFormat/>
    <w:rsid w:val="00E161D9"/>
    <w:rPr>
      <w:rFonts w:eastAsia="Arial" w:cs="Arial"/>
      <w:b w:val="0"/>
      <w:sz w:val="24"/>
    </w:rPr>
  </w:style>
  <w:style w:type="character" w:customStyle="1" w:styleId="ListLabel80">
    <w:name w:val="ListLabel 80"/>
    <w:qFormat/>
    <w:rsid w:val="00E161D9"/>
    <w:rPr>
      <w:rFonts w:eastAsia="Arial" w:cs="Arial"/>
      <w:b/>
      <w:strike w:val="0"/>
      <w:dstrike w:val="0"/>
    </w:rPr>
  </w:style>
  <w:style w:type="character" w:customStyle="1" w:styleId="ListLabel81">
    <w:name w:val="ListLabel 81"/>
    <w:qFormat/>
    <w:rsid w:val="00E161D9"/>
    <w:rPr>
      <w:rFonts w:eastAsia="Arial" w:cs="Arial"/>
      <w:b/>
      <w:bCs w:val="0"/>
      <w:i w:val="0"/>
      <w:iCs/>
      <w:color w:val="00000A"/>
      <w:sz w:val="20"/>
      <w:szCs w:val="20"/>
    </w:rPr>
  </w:style>
  <w:style w:type="character" w:customStyle="1" w:styleId="ListLabel82">
    <w:name w:val="ListLabel 82"/>
    <w:qFormat/>
    <w:rsid w:val="00E161D9"/>
    <w:rPr>
      <w:rFonts w:eastAsia="Arial" w:cs="Arial"/>
      <w:b/>
      <w:bCs/>
      <w:i w:val="0"/>
      <w:iCs w:val="0"/>
      <w:strike w:val="0"/>
      <w:dstrike w:val="0"/>
      <w:sz w:val="20"/>
      <w:szCs w:val="20"/>
    </w:rPr>
  </w:style>
  <w:style w:type="character" w:customStyle="1" w:styleId="ListLabel83">
    <w:name w:val="ListLabel 83"/>
    <w:qFormat/>
    <w:rsid w:val="00E161D9"/>
    <w:rPr>
      <w:b/>
      <w:bCs/>
    </w:rPr>
  </w:style>
  <w:style w:type="character" w:customStyle="1" w:styleId="ListLabel84">
    <w:name w:val="ListLabel 84"/>
    <w:qFormat/>
    <w:rsid w:val="00E161D9"/>
    <w:rPr>
      <w:b/>
      <w:bCs/>
    </w:rPr>
  </w:style>
  <w:style w:type="character" w:customStyle="1" w:styleId="Smbolosdenumerao">
    <w:name w:val="Símbolos de numeração"/>
    <w:qFormat/>
    <w:rsid w:val="00E161D9"/>
  </w:style>
  <w:style w:type="paragraph" w:customStyle="1" w:styleId="Ttulo10">
    <w:name w:val="Título1"/>
    <w:basedOn w:val="Normal"/>
    <w:next w:val="Normal"/>
    <w:qFormat/>
    <w:rsid w:val="00E161D9"/>
    <w:pPr>
      <w:keepLines/>
      <w:widowControl/>
      <w:spacing w:before="480" w:line="240" w:lineRule="auto"/>
    </w:pPr>
    <w:rPr>
      <w:b/>
      <w:sz w:val="72"/>
      <w:szCs w:val="72"/>
      <w:lang w:eastAsia="zh-CN" w:bidi="hi-IN"/>
    </w:rPr>
  </w:style>
  <w:style w:type="table" w:styleId="Tabelacomgrade">
    <w:name w:val="Table Grid"/>
    <w:basedOn w:val="Tabe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unhideWhenUsed/>
    <w:rsid w:val="00B91F8B"/>
    <w:rPr>
      <w:color w:val="0563C1"/>
      <w:u w:val="single"/>
    </w:rPr>
  </w:style>
  <w:style w:type="character" w:styleId="HiperlinkVisitado">
    <w:name w:val="FollowedHyperlink"/>
    <w:basedOn w:val="Fontepargpadro"/>
    <w:uiPriority w:val="99"/>
    <w:semiHidden/>
    <w:unhideWhenUsed/>
    <w:rsid w:val="00B91F8B"/>
    <w:rPr>
      <w:color w:val="954F72"/>
      <w:u w:val="single"/>
    </w:rPr>
  </w:style>
  <w:style w:type="paragraph" w:customStyle="1" w:styleId="msonormal0">
    <w:name w:val="msonormal"/>
    <w:basedOn w:val="Normal"/>
    <w:rsid w:val="00B91F8B"/>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3">
    <w:name w:val="xl63"/>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64">
    <w:name w:val="xl64"/>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5">
    <w:name w:val="xl65"/>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6">
    <w:name w:val="xl66"/>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paragraph" w:customStyle="1" w:styleId="xl67">
    <w:name w:val="xl67"/>
    <w:basedOn w:val="Normal"/>
    <w:rsid w:val="00B91F8B"/>
    <w:pPr>
      <w:widowControl/>
      <w:spacing w:before="100" w:beforeAutospacing="1" w:after="100" w:afterAutospacing="1" w:line="240" w:lineRule="auto"/>
      <w:jc w:val="center"/>
    </w:pPr>
    <w:rPr>
      <w:rFonts w:ascii="Arial" w:eastAsia="Times New Roman" w:hAnsi="Arial" w:cs="Arial"/>
      <w:color w:val="auto"/>
      <w:sz w:val="20"/>
      <w:szCs w:val="20"/>
    </w:rPr>
  </w:style>
  <w:style w:type="paragraph" w:customStyle="1" w:styleId="xl68">
    <w:name w:val="xl68"/>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72">
    <w:name w:val="xl72"/>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73">
    <w:name w:val="xl73"/>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character" w:styleId="Forte">
    <w:name w:val="Strong"/>
    <w:basedOn w:val="Fontepargpadro"/>
    <w:uiPriority w:val="22"/>
    <w:qFormat/>
    <w:rsid w:val="00EC7820"/>
    <w:rPr>
      <w:b/>
      <w:bCs/>
    </w:rPr>
  </w:style>
  <w:style w:type="character" w:customStyle="1" w:styleId="PargrafodaListaChar">
    <w:name w:val="Parágrafo da Lista Char"/>
    <w:basedOn w:val="Fontepargpadro"/>
    <w:link w:val="PargrafodaLista"/>
    <w:uiPriority w:val="34"/>
    <w:rsid w:val="006339EA"/>
  </w:style>
  <w:style w:type="character" w:styleId="Refdecomentrio">
    <w:name w:val="annotation reference"/>
    <w:basedOn w:val="Fontepargpadro"/>
    <w:unhideWhenUsed/>
    <w:rsid w:val="00A4245E"/>
    <w:rPr>
      <w:sz w:val="16"/>
      <w:szCs w:val="16"/>
    </w:rPr>
  </w:style>
  <w:style w:type="paragraph" w:styleId="Textodecomentrio">
    <w:name w:val="annotation text"/>
    <w:basedOn w:val="Normal"/>
    <w:link w:val="TextodecomentrioChar"/>
    <w:uiPriority w:val="99"/>
    <w:unhideWhenUsed/>
    <w:rsid w:val="00A4245E"/>
    <w:pPr>
      <w:widowControl/>
      <w:spacing w:after="0" w:line="240" w:lineRule="auto"/>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sid w:val="00A4245E"/>
    <w:rPr>
      <w:rFonts w:ascii="Ecofont_Spranq_eco_Sans" w:eastAsiaTheme="minorEastAsia" w:hAnsi="Ecofont_Spranq_eco_Sans" w:cs="Tahoma"/>
      <w:color w:val="auto"/>
      <w:sz w:val="20"/>
      <w:szCs w:val="20"/>
    </w:rPr>
  </w:style>
  <w:style w:type="paragraph" w:customStyle="1" w:styleId="Nivel01">
    <w:name w:val="Nivel 01"/>
    <w:basedOn w:val="Ttulo1"/>
    <w:next w:val="Normal"/>
    <w:autoRedefine/>
    <w:qFormat/>
    <w:rsid w:val="00A4245E"/>
    <w:pPr>
      <w:widowControl/>
      <w:tabs>
        <w:tab w:val="left" w:pos="567"/>
      </w:tabs>
      <w:spacing w:before="240" w:line="276" w:lineRule="auto"/>
      <w:jc w:val="both"/>
    </w:pPr>
    <w:rPr>
      <w:rFonts w:ascii="Arial" w:eastAsiaTheme="majorEastAsia" w:hAnsi="Arial" w:cs="Arial"/>
      <w:bCs/>
      <w:color w:val="auto"/>
      <w:sz w:val="20"/>
      <w:szCs w:val="20"/>
    </w:rPr>
  </w:style>
  <w:style w:type="paragraph" w:customStyle="1" w:styleId="ou">
    <w:name w:val="ou"/>
    <w:basedOn w:val="PargrafodaLista"/>
    <w:link w:val="ouChar"/>
    <w:qFormat/>
    <w:rsid w:val="00A4245E"/>
    <w:pPr>
      <w:widowControl/>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A4245E"/>
    <w:rPr>
      <w:rFonts w:ascii="Arial" w:eastAsiaTheme="minorHAnsi" w:hAnsi="Arial" w:cs="Arial"/>
      <w:b/>
      <w:bCs/>
      <w:i/>
      <w:iCs/>
      <w:color w:val="FF0000"/>
      <w:sz w:val="20"/>
      <w:szCs w:val="24"/>
      <w:u w:val="single"/>
    </w:rPr>
  </w:style>
  <w:style w:type="paragraph" w:customStyle="1" w:styleId="Nvel2-Red">
    <w:name w:val="Nível 2 -Red"/>
    <w:basedOn w:val="Nivel2"/>
    <w:link w:val="Nvel2-RedChar"/>
    <w:qFormat/>
    <w:rsid w:val="00A4245E"/>
    <w:pPr>
      <w:numPr>
        <w:numId w:val="1"/>
      </w:numPr>
      <w:ind w:left="0" w:firstLine="0"/>
    </w:pPr>
    <w:rPr>
      <w:rFonts w:ascii="Arial" w:eastAsia="Arial" w:hAnsi="Arial" w:cs="Arial"/>
      <w:i/>
      <w:iCs/>
      <w:color w:val="FF0000"/>
      <w:sz w:val="20"/>
      <w:szCs w:val="20"/>
    </w:rPr>
  </w:style>
  <w:style w:type="paragraph" w:customStyle="1" w:styleId="Nvel3-R">
    <w:name w:val="Nível 3-R"/>
    <w:basedOn w:val="Nivel3"/>
    <w:link w:val="Nvel3-RChar"/>
    <w:autoRedefine/>
    <w:qFormat/>
    <w:rsid w:val="00D36263"/>
    <w:pPr>
      <w:numPr>
        <w:ilvl w:val="2"/>
        <w:numId w:val="3"/>
      </w:numPr>
      <w:tabs>
        <w:tab w:val="clear" w:pos="2160"/>
      </w:tabs>
      <w:ind w:left="1560" w:firstLine="0"/>
    </w:pPr>
    <w:rPr>
      <w:rFonts w:ascii="Arial" w:eastAsiaTheme="minorEastAsia" w:hAnsi="Arial"/>
      <w:i/>
      <w:iCs/>
      <w:strike/>
      <w:color w:val="FF0000"/>
      <w:sz w:val="20"/>
      <w:szCs w:val="20"/>
    </w:rPr>
  </w:style>
  <w:style w:type="character" w:customStyle="1" w:styleId="Nvel2-RedChar">
    <w:name w:val="Nível 2 -Red Char"/>
    <w:basedOn w:val="Nivel2Char"/>
    <w:link w:val="Nvel2-Red"/>
    <w:rsid w:val="00A4245E"/>
    <w:rPr>
      <w:rFonts w:ascii="Arial" w:eastAsia="Arial" w:hAnsi="Arial" w:cs="Arial"/>
      <w:i/>
      <w:iCs/>
      <w:color w:val="FF0000"/>
      <w:sz w:val="20"/>
      <w:szCs w:val="20"/>
    </w:rPr>
  </w:style>
  <w:style w:type="character" w:customStyle="1" w:styleId="Nvel3-RChar">
    <w:name w:val="Nível 3-R Char"/>
    <w:basedOn w:val="Fontepargpadro"/>
    <w:link w:val="Nvel3-R"/>
    <w:rsid w:val="00D36263"/>
    <w:rPr>
      <w:rFonts w:ascii="Arial" w:eastAsiaTheme="minorEastAsia" w:hAnsi="Arial" w:cs="Arial"/>
      <w:i/>
      <w:iCs/>
      <w:strike/>
      <w:color w:val="FF0000"/>
      <w:sz w:val="20"/>
      <w:szCs w:val="20"/>
    </w:rPr>
  </w:style>
  <w:style w:type="paragraph" w:customStyle="1" w:styleId="Nvel1-SemNum">
    <w:name w:val="Nível 1-Sem Num"/>
    <w:basedOn w:val="Nivel01"/>
    <w:link w:val="Nvel1-SemNumChar"/>
    <w:autoRedefine/>
    <w:qFormat/>
    <w:rsid w:val="008C3C34"/>
    <w:pPr>
      <w:outlineLvl w:val="1"/>
    </w:pPr>
    <w:rPr>
      <w:strike/>
      <w:color w:val="FF0000"/>
      <w:lang w:eastAsia="en-US"/>
    </w:rPr>
  </w:style>
  <w:style w:type="character" w:customStyle="1" w:styleId="Nvel1-SemNumChar">
    <w:name w:val="Nível 1-Sem Num Char"/>
    <w:basedOn w:val="Fontepargpadro"/>
    <w:link w:val="Nvel1-SemNum"/>
    <w:rsid w:val="008C3C34"/>
    <w:rPr>
      <w:rFonts w:ascii="Arial" w:eastAsiaTheme="majorEastAsia" w:hAnsi="Arial" w:cs="Arial"/>
      <w:b/>
      <w:bCs/>
      <w:strike/>
      <w:color w:val="FF0000"/>
      <w:sz w:val="20"/>
      <w:szCs w:val="20"/>
      <w:lang w:eastAsia="en-US"/>
    </w:rPr>
  </w:style>
  <w:style w:type="paragraph" w:customStyle="1" w:styleId="Nvel1-SemNumPreto">
    <w:name w:val="Nível 1-Sem Num Preto"/>
    <w:basedOn w:val="Nvel1-SemNum"/>
    <w:link w:val="Nvel1-SemNumPretoChar"/>
    <w:qFormat/>
    <w:rsid w:val="00A4245E"/>
    <w:rPr>
      <w:lang w:eastAsia="zh-CN" w:bidi="hi-IN"/>
    </w:rPr>
  </w:style>
  <w:style w:type="character" w:customStyle="1" w:styleId="Nvel1-SemNumPretoChar">
    <w:name w:val="Nível 1-Sem Num Preto Char"/>
    <w:basedOn w:val="Nvel1-SemNumChar"/>
    <w:link w:val="Nvel1-SemNumPreto"/>
    <w:rsid w:val="00A4245E"/>
    <w:rPr>
      <w:rFonts w:ascii="Arial" w:eastAsiaTheme="majorEastAsia" w:hAnsi="Arial" w:cs="Arial"/>
      <w:b/>
      <w:bCs/>
      <w:strike/>
      <w:color w:val="FF0000"/>
      <w:sz w:val="20"/>
      <w:szCs w:val="20"/>
      <w:lang w:eastAsia="zh-CN" w:bidi="hi-IN"/>
    </w:rPr>
  </w:style>
  <w:style w:type="character" w:customStyle="1" w:styleId="Nivel3Char">
    <w:name w:val="Nivel 3 Char"/>
    <w:basedOn w:val="Fontepargpadro"/>
    <w:link w:val="Nivel3"/>
    <w:rsid w:val="00C576EE"/>
    <w:rPr>
      <w:rFonts w:ascii="Ecofont_Spranq_eco_Sans" w:eastAsia="Arial Unicode MS" w:hAnsi="Ecofont_Spranq_eco_Sans" w:cs="Arial"/>
      <w:color w:val="000000"/>
    </w:rPr>
  </w:style>
  <w:style w:type="character" w:customStyle="1" w:styleId="normaltextrun">
    <w:name w:val="normaltextrun"/>
    <w:basedOn w:val="Fontepargpadro"/>
    <w:rsid w:val="00B809FD"/>
  </w:style>
  <w:style w:type="paragraph" w:customStyle="1" w:styleId="Nvel4-R">
    <w:name w:val="Nível 4-R"/>
    <w:basedOn w:val="Nivel4"/>
    <w:link w:val="Nvel4-RChar"/>
    <w:autoRedefine/>
    <w:qFormat/>
    <w:rsid w:val="00B809FD"/>
    <w:pPr>
      <w:numPr>
        <w:numId w:val="1"/>
      </w:numPr>
      <w:tabs>
        <w:tab w:val="clear" w:pos="2160"/>
      </w:tabs>
      <w:ind w:left="567" w:firstLine="0"/>
    </w:pPr>
    <w:rPr>
      <w:rFonts w:ascii="Arial" w:eastAsiaTheme="minorEastAsia" w:hAnsi="Arial"/>
      <w:i/>
      <w:iCs/>
      <w:color w:val="FF0000"/>
      <w:sz w:val="20"/>
      <w:szCs w:val="20"/>
    </w:rPr>
  </w:style>
  <w:style w:type="character" w:customStyle="1" w:styleId="Nvel4-RChar">
    <w:name w:val="Nível 4-R Char"/>
    <w:basedOn w:val="Fontepargpadro"/>
    <w:link w:val="Nvel4-R"/>
    <w:rsid w:val="00B809FD"/>
    <w:rPr>
      <w:rFonts w:ascii="Arial" w:eastAsiaTheme="minorEastAsia" w:hAnsi="Arial" w:cs="Arial"/>
      <w:i/>
      <w:iCs/>
      <w:color w:val="FF0000"/>
      <w:sz w:val="20"/>
      <w:szCs w:val="20"/>
    </w:rPr>
  </w:style>
  <w:style w:type="character" w:customStyle="1" w:styleId="findhit">
    <w:name w:val="findhit"/>
    <w:basedOn w:val="Fontepargpadro"/>
    <w:rsid w:val="00B809FD"/>
  </w:style>
  <w:style w:type="table" w:customStyle="1" w:styleId="Style13">
    <w:name w:val="_Style 13"/>
    <w:basedOn w:val="Tabelanormal"/>
    <w:qFormat/>
    <w:rsid w:val="00E57634"/>
    <w:pPr>
      <w:widowControl/>
      <w:spacing w:after="0" w:line="240" w:lineRule="auto"/>
    </w:pPr>
    <w:rPr>
      <w:color w:val="auto"/>
      <w:sz w:val="20"/>
      <w:szCs w:val="20"/>
    </w:rPr>
    <w:tblPr>
      <w:tblInd w:w="0" w:type="nil"/>
      <w:tblCellMar>
        <w:left w:w="83" w:type="dxa"/>
      </w:tblCellMar>
    </w:tblPr>
  </w:style>
  <w:style w:type="character" w:customStyle="1" w:styleId="andes-tablecolumn--value">
    <w:name w:val="andes-table__column--value"/>
    <w:basedOn w:val="Fontepargpadro"/>
    <w:rsid w:val="003A4E21"/>
  </w:style>
  <w:style w:type="character" w:customStyle="1" w:styleId="text-overflow-descricao">
    <w:name w:val="text-overflow-descricao"/>
    <w:basedOn w:val="Fontepargpadro"/>
    <w:rsid w:val="00460E22"/>
  </w:style>
  <w:style w:type="character" w:customStyle="1" w:styleId="Ttulo1Char">
    <w:name w:val="Título 1 Char"/>
    <w:basedOn w:val="Fontepargpadro"/>
    <w:link w:val="Ttulo1"/>
    <w:uiPriority w:val="9"/>
    <w:rsid w:val="00D36263"/>
    <w:rPr>
      <w:b/>
      <w:sz w:val="48"/>
      <w:szCs w:val="48"/>
    </w:rPr>
  </w:style>
  <w:style w:type="character" w:customStyle="1" w:styleId="Ttulo2Char">
    <w:name w:val="Título 2 Char"/>
    <w:basedOn w:val="Fontepargpadro"/>
    <w:link w:val="Ttulo2"/>
    <w:uiPriority w:val="9"/>
    <w:rsid w:val="00D36263"/>
    <w:rPr>
      <w:b/>
      <w:sz w:val="36"/>
      <w:szCs w:val="36"/>
    </w:rPr>
  </w:style>
  <w:style w:type="character" w:customStyle="1" w:styleId="Ttulo3Char">
    <w:name w:val="Título 3 Char"/>
    <w:basedOn w:val="Fontepargpadro"/>
    <w:link w:val="Ttulo3"/>
    <w:uiPriority w:val="9"/>
    <w:rsid w:val="00D36263"/>
    <w:rPr>
      <w:b/>
      <w:sz w:val="28"/>
      <w:szCs w:val="28"/>
    </w:rPr>
  </w:style>
  <w:style w:type="character" w:customStyle="1" w:styleId="Ttulo4Char">
    <w:name w:val="Título 4 Char"/>
    <w:basedOn w:val="Fontepargpadro"/>
    <w:link w:val="Ttulo4"/>
    <w:uiPriority w:val="9"/>
    <w:rsid w:val="00D36263"/>
    <w:rPr>
      <w:b/>
      <w:sz w:val="24"/>
      <w:szCs w:val="24"/>
    </w:rPr>
  </w:style>
  <w:style w:type="character" w:customStyle="1" w:styleId="Ttulo5Char">
    <w:name w:val="Título 5 Char"/>
    <w:basedOn w:val="Fontepargpadro"/>
    <w:link w:val="Ttulo5"/>
    <w:uiPriority w:val="9"/>
    <w:rsid w:val="00D36263"/>
    <w:rPr>
      <w:b/>
    </w:rPr>
  </w:style>
  <w:style w:type="character" w:customStyle="1" w:styleId="Ttulo6Char">
    <w:name w:val="Título 6 Char"/>
    <w:basedOn w:val="Fontepargpadro"/>
    <w:link w:val="Ttulo6"/>
    <w:uiPriority w:val="9"/>
    <w:rsid w:val="00D36263"/>
    <w:rPr>
      <w:b/>
      <w:sz w:val="20"/>
      <w:szCs w:val="20"/>
    </w:rPr>
  </w:style>
  <w:style w:type="table" w:customStyle="1" w:styleId="TableNormal2">
    <w:name w:val="TableNormal"/>
    <w:rsid w:val="00D36263"/>
    <w:tblPr>
      <w:tblCellMar>
        <w:top w:w="100" w:type="dxa"/>
        <w:left w:w="100" w:type="dxa"/>
        <w:bottom w:w="100" w:type="dxa"/>
        <w:right w:w="100" w:type="dxa"/>
      </w:tblCellMar>
    </w:tblPr>
  </w:style>
  <w:style w:type="character" w:customStyle="1" w:styleId="TtuloChar">
    <w:name w:val="Título Char"/>
    <w:basedOn w:val="Fontepargpadro"/>
    <w:link w:val="Ttulo"/>
    <w:uiPriority w:val="10"/>
    <w:rsid w:val="00D36263"/>
    <w:rPr>
      <w:b/>
      <w:sz w:val="72"/>
      <w:szCs w:val="72"/>
    </w:rPr>
  </w:style>
  <w:style w:type="table" w:customStyle="1" w:styleId="6">
    <w:name w:val="6"/>
    <w:basedOn w:val="TableNormal1"/>
    <w:rsid w:val="00D36263"/>
    <w:tblPr>
      <w:tblStyleRowBandSize w:val="1"/>
      <w:tblStyleColBandSize w:val="1"/>
      <w:tblCellMar>
        <w:top w:w="100" w:type="dxa"/>
        <w:left w:w="100" w:type="dxa"/>
        <w:bottom w:w="100" w:type="dxa"/>
        <w:right w:w="100" w:type="dxa"/>
      </w:tblCellMar>
    </w:tblPr>
  </w:style>
  <w:style w:type="table" w:customStyle="1" w:styleId="5">
    <w:name w:val="5"/>
    <w:basedOn w:val="TableNormal1"/>
    <w:rsid w:val="00D36263"/>
    <w:tblPr>
      <w:tblStyleRowBandSize w:val="1"/>
      <w:tblStyleColBandSize w:val="1"/>
      <w:tblCellMar>
        <w:top w:w="100" w:type="dxa"/>
        <w:left w:w="100" w:type="dxa"/>
        <w:bottom w:w="100" w:type="dxa"/>
        <w:right w:w="100" w:type="dxa"/>
      </w:tblCellMar>
    </w:tblPr>
  </w:style>
  <w:style w:type="table" w:customStyle="1" w:styleId="4">
    <w:name w:val="4"/>
    <w:basedOn w:val="TableNormal1"/>
    <w:rsid w:val="00D36263"/>
    <w:tblPr>
      <w:tblStyleRowBandSize w:val="1"/>
      <w:tblStyleColBandSize w:val="1"/>
      <w:tblCellMar>
        <w:top w:w="100" w:type="dxa"/>
        <w:left w:w="100" w:type="dxa"/>
        <w:bottom w:w="100" w:type="dxa"/>
        <w:right w:w="100" w:type="dxa"/>
      </w:tblCellMar>
    </w:tblPr>
  </w:style>
  <w:style w:type="table" w:customStyle="1" w:styleId="3">
    <w:name w:val="3"/>
    <w:basedOn w:val="TableNormal"/>
    <w:rsid w:val="00D36263"/>
    <w:tblPr>
      <w:tblStyleRowBandSize w:val="1"/>
      <w:tblStyleColBandSize w:val="1"/>
      <w:tblCellMar>
        <w:top w:w="100" w:type="dxa"/>
        <w:left w:w="100" w:type="dxa"/>
        <w:bottom w:w="100" w:type="dxa"/>
        <w:right w:w="100" w:type="dxa"/>
      </w:tblCellMar>
    </w:tblPr>
  </w:style>
  <w:style w:type="table" w:customStyle="1" w:styleId="2">
    <w:name w:val="2"/>
    <w:basedOn w:val="TableNormal"/>
    <w:rsid w:val="00D36263"/>
    <w:tblPr>
      <w:tblStyleRowBandSize w:val="1"/>
      <w:tblStyleColBandSize w:val="1"/>
      <w:tblCellMar>
        <w:top w:w="100" w:type="dxa"/>
        <w:left w:w="100" w:type="dxa"/>
        <w:bottom w:w="100" w:type="dxa"/>
        <w:right w:w="100" w:type="dxa"/>
      </w:tblCellMar>
    </w:tblPr>
  </w:style>
  <w:style w:type="table" w:customStyle="1" w:styleId="1">
    <w:name w:val="1"/>
    <w:basedOn w:val="TableNormal"/>
    <w:rsid w:val="00D36263"/>
    <w:tblPr>
      <w:tblStyleRowBandSize w:val="1"/>
      <w:tblStyleColBandSize w:val="1"/>
      <w:tblCellMar>
        <w:top w:w="100" w:type="dxa"/>
        <w:left w:w="100" w:type="dxa"/>
        <w:bottom w:w="100" w:type="dxa"/>
        <w:right w:w="100" w:type="dxa"/>
      </w:tblCellMar>
    </w:tblPr>
  </w:style>
  <w:style w:type="paragraph" w:customStyle="1" w:styleId="kgl16d">
    <w:name w:val="kgl16d"/>
    <w:basedOn w:val="Normal"/>
    <w:rsid w:val="00D36263"/>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Assuntodocomentrio">
    <w:name w:val="annotation subject"/>
    <w:basedOn w:val="Textodecomentrio"/>
    <w:next w:val="Textodecomentrio"/>
    <w:link w:val="AssuntodocomentrioChar"/>
    <w:uiPriority w:val="99"/>
    <w:semiHidden/>
    <w:unhideWhenUsed/>
    <w:rsid w:val="00D36263"/>
    <w:pPr>
      <w:widowControl w:val="0"/>
      <w:spacing w:after="160"/>
    </w:pPr>
    <w:rPr>
      <w:rFonts w:ascii="Calibri" w:eastAsia="Calibri" w:hAnsi="Calibri" w:cs="Calibri"/>
      <w:b/>
      <w:bCs/>
      <w:color w:val="00000A"/>
    </w:rPr>
  </w:style>
  <w:style w:type="character" w:customStyle="1" w:styleId="AssuntodocomentrioChar">
    <w:name w:val="Assunto do comentário Char"/>
    <w:basedOn w:val="TextodecomentrioChar"/>
    <w:link w:val="Assuntodocomentrio"/>
    <w:uiPriority w:val="99"/>
    <w:semiHidden/>
    <w:rsid w:val="00D36263"/>
    <w:rPr>
      <w:rFonts w:ascii="Ecofont_Spranq_eco_Sans" w:eastAsiaTheme="minorEastAsia" w:hAnsi="Ecofont_Spranq_eco_Sans" w:cs="Tahoma"/>
      <w:b/>
      <w:bCs/>
      <w:color w:val="auto"/>
      <w:sz w:val="20"/>
      <w:szCs w:val="20"/>
    </w:rPr>
  </w:style>
  <w:style w:type="character" w:customStyle="1" w:styleId="SubttuloChar">
    <w:name w:val="Subtítulo Char"/>
    <w:basedOn w:val="Fontepargpadro"/>
    <w:link w:val="Subttulo"/>
    <w:uiPriority w:val="11"/>
    <w:rsid w:val="00D36263"/>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5923">
      <w:bodyDiv w:val="1"/>
      <w:marLeft w:val="0"/>
      <w:marRight w:val="0"/>
      <w:marTop w:val="0"/>
      <w:marBottom w:val="0"/>
      <w:divBdr>
        <w:top w:val="none" w:sz="0" w:space="0" w:color="auto"/>
        <w:left w:val="none" w:sz="0" w:space="0" w:color="auto"/>
        <w:bottom w:val="none" w:sz="0" w:space="0" w:color="auto"/>
        <w:right w:val="none" w:sz="0" w:space="0" w:color="auto"/>
      </w:divBdr>
    </w:div>
    <w:div w:id="95642745">
      <w:bodyDiv w:val="1"/>
      <w:marLeft w:val="0"/>
      <w:marRight w:val="0"/>
      <w:marTop w:val="0"/>
      <w:marBottom w:val="0"/>
      <w:divBdr>
        <w:top w:val="none" w:sz="0" w:space="0" w:color="auto"/>
        <w:left w:val="none" w:sz="0" w:space="0" w:color="auto"/>
        <w:bottom w:val="none" w:sz="0" w:space="0" w:color="auto"/>
        <w:right w:val="none" w:sz="0" w:space="0" w:color="auto"/>
      </w:divBdr>
    </w:div>
    <w:div w:id="150487061">
      <w:bodyDiv w:val="1"/>
      <w:marLeft w:val="0"/>
      <w:marRight w:val="0"/>
      <w:marTop w:val="0"/>
      <w:marBottom w:val="0"/>
      <w:divBdr>
        <w:top w:val="none" w:sz="0" w:space="0" w:color="auto"/>
        <w:left w:val="none" w:sz="0" w:space="0" w:color="auto"/>
        <w:bottom w:val="none" w:sz="0" w:space="0" w:color="auto"/>
        <w:right w:val="none" w:sz="0" w:space="0" w:color="auto"/>
      </w:divBdr>
    </w:div>
    <w:div w:id="194271955">
      <w:bodyDiv w:val="1"/>
      <w:marLeft w:val="0"/>
      <w:marRight w:val="0"/>
      <w:marTop w:val="0"/>
      <w:marBottom w:val="0"/>
      <w:divBdr>
        <w:top w:val="none" w:sz="0" w:space="0" w:color="auto"/>
        <w:left w:val="none" w:sz="0" w:space="0" w:color="auto"/>
        <w:bottom w:val="none" w:sz="0" w:space="0" w:color="auto"/>
        <w:right w:val="none" w:sz="0" w:space="0" w:color="auto"/>
      </w:divBdr>
    </w:div>
    <w:div w:id="238364369">
      <w:bodyDiv w:val="1"/>
      <w:marLeft w:val="0"/>
      <w:marRight w:val="0"/>
      <w:marTop w:val="0"/>
      <w:marBottom w:val="0"/>
      <w:divBdr>
        <w:top w:val="none" w:sz="0" w:space="0" w:color="auto"/>
        <w:left w:val="none" w:sz="0" w:space="0" w:color="auto"/>
        <w:bottom w:val="none" w:sz="0" w:space="0" w:color="auto"/>
        <w:right w:val="none" w:sz="0" w:space="0" w:color="auto"/>
      </w:divBdr>
    </w:div>
    <w:div w:id="262342504">
      <w:bodyDiv w:val="1"/>
      <w:marLeft w:val="0"/>
      <w:marRight w:val="0"/>
      <w:marTop w:val="0"/>
      <w:marBottom w:val="0"/>
      <w:divBdr>
        <w:top w:val="none" w:sz="0" w:space="0" w:color="auto"/>
        <w:left w:val="none" w:sz="0" w:space="0" w:color="auto"/>
        <w:bottom w:val="none" w:sz="0" w:space="0" w:color="auto"/>
        <w:right w:val="none" w:sz="0" w:space="0" w:color="auto"/>
      </w:divBdr>
    </w:div>
    <w:div w:id="294800173">
      <w:bodyDiv w:val="1"/>
      <w:marLeft w:val="0"/>
      <w:marRight w:val="0"/>
      <w:marTop w:val="0"/>
      <w:marBottom w:val="0"/>
      <w:divBdr>
        <w:top w:val="none" w:sz="0" w:space="0" w:color="auto"/>
        <w:left w:val="none" w:sz="0" w:space="0" w:color="auto"/>
        <w:bottom w:val="none" w:sz="0" w:space="0" w:color="auto"/>
        <w:right w:val="none" w:sz="0" w:space="0" w:color="auto"/>
      </w:divBdr>
    </w:div>
    <w:div w:id="372384987">
      <w:bodyDiv w:val="1"/>
      <w:marLeft w:val="0"/>
      <w:marRight w:val="0"/>
      <w:marTop w:val="0"/>
      <w:marBottom w:val="0"/>
      <w:divBdr>
        <w:top w:val="none" w:sz="0" w:space="0" w:color="auto"/>
        <w:left w:val="none" w:sz="0" w:space="0" w:color="auto"/>
        <w:bottom w:val="none" w:sz="0" w:space="0" w:color="auto"/>
        <w:right w:val="none" w:sz="0" w:space="0" w:color="auto"/>
      </w:divBdr>
    </w:div>
    <w:div w:id="392509021">
      <w:bodyDiv w:val="1"/>
      <w:marLeft w:val="0"/>
      <w:marRight w:val="0"/>
      <w:marTop w:val="0"/>
      <w:marBottom w:val="0"/>
      <w:divBdr>
        <w:top w:val="none" w:sz="0" w:space="0" w:color="auto"/>
        <w:left w:val="none" w:sz="0" w:space="0" w:color="auto"/>
        <w:bottom w:val="none" w:sz="0" w:space="0" w:color="auto"/>
        <w:right w:val="none" w:sz="0" w:space="0" w:color="auto"/>
      </w:divBdr>
      <w:divsChild>
        <w:div w:id="136382538">
          <w:marLeft w:val="0"/>
          <w:marRight w:val="0"/>
          <w:marTop w:val="0"/>
          <w:marBottom w:val="0"/>
          <w:divBdr>
            <w:top w:val="none" w:sz="0" w:space="0" w:color="auto"/>
            <w:left w:val="none" w:sz="0" w:space="0" w:color="auto"/>
            <w:bottom w:val="none" w:sz="0" w:space="0" w:color="auto"/>
            <w:right w:val="none" w:sz="0" w:space="0" w:color="auto"/>
          </w:divBdr>
          <w:divsChild>
            <w:div w:id="1030764078">
              <w:marLeft w:val="0"/>
              <w:marRight w:val="0"/>
              <w:marTop w:val="0"/>
              <w:marBottom w:val="0"/>
              <w:divBdr>
                <w:top w:val="none" w:sz="0" w:space="0" w:color="auto"/>
                <w:left w:val="none" w:sz="0" w:space="0" w:color="auto"/>
                <w:bottom w:val="none" w:sz="0" w:space="0" w:color="auto"/>
                <w:right w:val="none" w:sz="0" w:space="0" w:color="auto"/>
              </w:divBdr>
              <w:divsChild>
                <w:div w:id="410931184">
                  <w:marLeft w:val="0"/>
                  <w:marRight w:val="0"/>
                  <w:marTop w:val="0"/>
                  <w:marBottom w:val="0"/>
                  <w:divBdr>
                    <w:top w:val="none" w:sz="0" w:space="0" w:color="auto"/>
                    <w:left w:val="none" w:sz="0" w:space="0" w:color="auto"/>
                    <w:bottom w:val="none" w:sz="0" w:space="0" w:color="auto"/>
                    <w:right w:val="none" w:sz="0" w:space="0" w:color="auto"/>
                  </w:divBdr>
                  <w:divsChild>
                    <w:div w:id="336423230">
                      <w:marLeft w:val="0"/>
                      <w:marRight w:val="0"/>
                      <w:marTop w:val="0"/>
                      <w:marBottom w:val="0"/>
                      <w:divBdr>
                        <w:top w:val="none" w:sz="0" w:space="0" w:color="auto"/>
                        <w:left w:val="none" w:sz="0" w:space="0" w:color="auto"/>
                        <w:bottom w:val="none" w:sz="0" w:space="0" w:color="auto"/>
                        <w:right w:val="none" w:sz="0" w:space="0" w:color="auto"/>
                      </w:divBdr>
                      <w:divsChild>
                        <w:div w:id="189072315">
                          <w:marLeft w:val="0"/>
                          <w:marRight w:val="0"/>
                          <w:marTop w:val="0"/>
                          <w:marBottom w:val="0"/>
                          <w:divBdr>
                            <w:top w:val="none" w:sz="0" w:space="0" w:color="auto"/>
                            <w:left w:val="none" w:sz="0" w:space="0" w:color="auto"/>
                            <w:bottom w:val="none" w:sz="0" w:space="0" w:color="auto"/>
                            <w:right w:val="none" w:sz="0" w:space="0" w:color="auto"/>
                          </w:divBdr>
                          <w:divsChild>
                            <w:div w:id="75231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9795743">
      <w:bodyDiv w:val="1"/>
      <w:marLeft w:val="0"/>
      <w:marRight w:val="0"/>
      <w:marTop w:val="0"/>
      <w:marBottom w:val="0"/>
      <w:divBdr>
        <w:top w:val="none" w:sz="0" w:space="0" w:color="auto"/>
        <w:left w:val="none" w:sz="0" w:space="0" w:color="auto"/>
        <w:bottom w:val="none" w:sz="0" w:space="0" w:color="auto"/>
        <w:right w:val="none" w:sz="0" w:space="0" w:color="auto"/>
      </w:divBdr>
    </w:div>
    <w:div w:id="404575128">
      <w:bodyDiv w:val="1"/>
      <w:marLeft w:val="0"/>
      <w:marRight w:val="0"/>
      <w:marTop w:val="0"/>
      <w:marBottom w:val="0"/>
      <w:divBdr>
        <w:top w:val="none" w:sz="0" w:space="0" w:color="auto"/>
        <w:left w:val="none" w:sz="0" w:space="0" w:color="auto"/>
        <w:bottom w:val="none" w:sz="0" w:space="0" w:color="auto"/>
        <w:right w:val="none" w:sz="0" w:space="0" w:color="auto"/>
      </w:divBdr>
    </w:div>
    <w:div w:id="495531762">
      <w:bodyDiv w:val="1"/>
      <w:marLeft w:val="0"/>
      <w:marRight w:val="0"/>
      <w:marTop w:val="0"/>
      <w:marBottom w:val="0"/>
      <w:divBdr>
        <w:top w:val="none" w:sz="0" w:space="0" w:color="auto"/>
        <w:left w:val="none" w:sz="0" w:space="0" w:color="auto"/>
        <w:bottom w:val="none" w:sz="0" w:space="0" w:color="auto"/>
        <w:right w:val="none" w:sz="0" w:space="0" w:color="auto"/>
      </w:divBdr>
    </w:div>
    <w:div w:id="558715026">
      <w:bodyDiv w:val="1"/>
      <w:marLeft w:val="0"/>
      <w:marRight w:val="0"/>
      <w:marTop w:val="0"/>
      <w:marBottom w:val="0"/>
      <w:divBdr>
        <w:top w:val="none" w:sz="0" w:space="0" w:color="auto"/>
        <w:left w:val="none" w:sz="0" w:space="0" w:color="auto"/>
        <w:bottom w:val="none" w:sz="0" w:space="0" w:color="auto"/>
        <w:right w:val="none" w:sz="0" w:space="0" w:color="auto"/>
      </w:divBdr>
    </w:div>
    <w:div w:id="568662010">
      <w:bodyDiv w:val="1"/>
      <w:marLeft w:val="0"/>
      <w:marRight w:val="0"/>
      <w:marTop w:val="0"/>
      <w:marBottom w:val="0"/>
      <w:divBdr>
        <w:top w:val="none" w:sz="0" w:space="0" w:color="auto"/>
        <w:left w:val="none" w:sz="0" w:space="0" w:color="auto"/>
        <w:bottom w:val="none" w:sz="0" w:space="0" w:color="auto"/>
        <w:right w:val="none" w:sz="0" w:space="0" w:color="auto"/>
      </w:divBdr>
    </w:div>
    <w:div w:id="598871732">
      <w:bodyDiv w:val="1"/>
      <w:marLeft w:val="0"/>
      <w:marRight w:val="0"/>
      <w:marTop w:val="0"/>
      <w:marBottom w:val="0"/>
      <w:divBdr>
        <w:top w:val="none" w:sz="0" w:space="0" w:color="auto"/>
        <w:left w:val="none" w:sz="0" w:space="0" w:color="auto"/>
        <w:bottom w:val="none" w:sz="0" w:space="0" w:color="auto"/>
        <w:right w:val="none" w:sz="0" w:space="0" w:color="auto"/>
      </w:divBdr>
    </w:div>
    <w:div w:id="683438024">
      <w:bodyDiv w:val="1"/>
      <w:marLeft w:val="0"/>
      <w:marRight w:val="0"/>
      <w:marTop w:val="0"/>
      <w:marBottom w:val="0"/>
      <w:divBdr>
        <w:top w:val="none" w:sz="0" w:space="0" w:color="auto"/>
        <w:left w:val="none" w:sz="0" w:space="0" w:color="auto"/>
        <w:bottom w:val="none" w:sz="0" w:space="0" w:color="auto"/>
        <w:right w:val="none" w:sz="0" w:space="0" w:color="auto"/>
      </w:divBdr>
      <w:divsChild>
        <w:div w:id="545684049">
          <w:marLeft w:val="0"/>
          <w:marRight w:val="0"/>
          <w:marTop w:val="0"/>
          <w:marBottom w:val="0"/>
          <w:divBdr>
            <w:top w:val="none" w:sz="0" w:space="0" w:color="auto"/>
            <w:left w:val="none" w:sz="0" w:space="0" w:color="auto"/>
            <w:bottom w:val="none" w:sz="0" w:space="0" w:color="auto"/>
            <w:right w:val="none" w:sz="0" w:space="0" w:color="auto"/>
          </w:divBdr>
          <w:divsChild>
            <w:div w:id="1392272255">
              <w:marLeft w:val="0"/>
              <w:marRight w:val="0"/>
              <w:marTop w:val="0"/>
              <w:marBottom w:val="0"/>
              <w:divBdr>
                <w:top w:val="none" w:sz="0" w:space="0" w:color="auto"/>
                <w:left w:val="none" w:sz="0" w:space="0" w:color="auto"/>
                <w:bottom w:val="none" w:sz="0" w:space="0" w:color="auto"/>
                <w:right w:val="none" w:sz="0" w:space="0" w:color="auto"/>
              </w:divBdr>
              <w:divsChild>
                <w:div w:id="80806440">
                  <w:marLeft w:val="0"/>
                  <w:marRight w:val="0"/>
                  <w:marTop w:val="0"/>
                  <w:marBottom w:val="0"/>
                  <w:divBdr>
                    <w:top w:val="none" w:sz="0" w:space="0" w:color="auto"/>
                    <w:left w:val="none" w:sz="0" w:space="0" w:color="auto"/>
                    <w:bottom w:val="none" w:sz="0" w:space="0" w:color="auto"/>
                    <w:right w:val="none" w:sz="0" w:space="0" w:color="auto"/>
                  </w:divBdr>
                  <w:divsChild>
                    <w:div w:id="604769121">
                      <w:marLeft w:val="0"/>
                      <w:marRight w:val="0"/>
                      <w:marTop w:val="0"/>
                      <w:marBottom w:val="0"/>
                      <w:divBdr>
                        <w:top w:val="none" w:sz="0" w:space="0" w:color="auto"/>
                        <w:left w:val="none" w:sz="0" w:space="0" w:color="auto"/>
                        <w:bottom w:val="none" w:sz="0" w:space="0" w:color="auto"/>
                        <w:right w:val="none" w:sz="0" w:space="0" w:color="auto"/>
                      </w:divBdr>
                      <w:divsChild>
                        <w:div w:id="871577361">
                          <w:marLeft w:val="0"/>
                          <w:marRight w:val="0"/>
                          <w:marTop w:val="0"/>
                          <w:marBottom w:val="0"/>
                          <w:divBdr>
                            <w:top w:val="none" w:sz="0" w:space="0" w:color="auto"/>
                            <w:left w:val="none" w:sz="0" w:space="0" w:color="auto"/>
                            <w:bottom w:val="none" w:sz="0" w:space="0" w:color="auto"/>
                            <w:right w:val="none" w:sz="0" w:space="0" w:color="auto"/>
                          </w:divBdr>
                          <w:divsChild>
                            <w:div w:id="546260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7096456">
      <w:bodyDiv w:val="1"/>
      <w:marLeft w:val="0"/>
      <w:marRight w:val="0"/>
      <w:marTop w:val="0"/>
      <w:marBottom w:val="0"/>
      <w:divBdr>
        <w:top w:val="none" w:sz="0" w:space="0" w:color="auto"/>
        <w:left w:val="none" w:sz="0" w:space="0" w:color="auto"/>
        <w:bottom w:val="none" w:sz="0" w:space="0" w:color="auto"/>
        <w:right w:val="none" w:sz="0" w:space="0" w:color="auto"/>
      </w:divBdr>
    </w:div>
    <w:div w:id="732392205">
      <w:bodyDiv w:val="1"/>
      <w:marLeft w:val="0"/>
      <w:marRight w:val="0"/>
      <w:marTop w:val="0"/>
      <w:marBottom w:val="0"/>
      <w:divBdr>
        <w:top w:val="none" w:sz="0" w:space="0" w:color="auto"/>
        <w:left w:val="none" w:sz="0" w:space="0" w:color="auto"/>
        <w:bottom w:val="none" w:sz="0" w:space="0" w:color="auto"/>
        <w:right w:val="none" w:sz="0" w:space="0" w:color="auto"/>
      </w:divBdr>
    </w:div>
    <w:div w:id="774981414">
      <w:bodyDiv w:val="1"/>
      <w:marLeft w:val="0"/>
      <w:marRight w:val="0"/>
      <w:marTop w:val="0"/>
      <w:marBottom w:val="0"/>
      <w:divBdr>
        <w:top w:val="none" w:sz="0" w:space="0" w:color="auto"/>
        <w:left w:val="none" w:sz="0" w:space="0" w:color="auto"/>
        <w:bottom w:val="none" w:sz="0" w:space="0" w:color="auto"/>
        <w:right w:val="none" w:sz="0" w:space="0" w:color="auto"/>
      </w:divBdr>
    </w:div>
    <w:div w:id="783306239">
      <w:bodyDiv w:val="1"/>
      <w:marLeft w:val="0"/>
      <w:marRight w:val="0"/>
      <w:marTop w:val="0"/>
      <w:marBottom w:val="0"/>
      <w:divBdr>
        <w:top w:val="none" w:sz="0" w:space="0" w:color="auto"/>
        <w:left w:val="none" w:sz="0" w:space="0" w:color="auto"/>
        <w:bottom w:val="none" w:sz="0" w:space="0" w:color="auto"/>
        <w:right w:val="none" w:sz="0" w:space="0" w:color="auto"/>
      </w:divBdr>
    </w:div>
    <w:div w:id="803429046">
      <w:bodyDiv w:val="1"/>
      <w:marLeft w:val="0"/>
      <w:marRight w:val="0"/>
      <w:marTop w:val="0"/>
      <w:marBottom w:val="0"/>
      <w:divBdr>
        <w:top w:val="none" w:sz="0" w:space="0" w:color="auto"/>
        <w:left w:val="none" w:sz="0" w:space="0" w:color="auto"/>
        <w:bottom w:val="none" w:sz="0" w:space="0" w:color="auto"/>
        <w:right w:val="none" w:sz="0" w:space="0" w:color="auto"/>
      </w:divBdr>
    </w:div>
    <w:div w:id="819689762">
      <w:bodyDiv w:val="1"/>
      <w:marLeft w:val="0"/>
      <w:marRight w:val="0"/>
      <w:marTop w:val="0"/>
      <w:marBottom w:val="0"/>
      <w:divBdr>
        <w:top w:val="none" w:sz="0" w:space="0" w:color="auto"/>
        <w:left w:val="none" w:sz="0" w:space="0" w:color="auto"/>
        <w:bottom w:val="none" w:sz="0" w:space="0" w:color="auto"/>
        <w:right w:val="none" w:sz="0" w:space="0" w:color="auto"/>
      </w:divBdr>
    </w:div>
    <w:div w:id="853803290">
      <w:bodyDiv w:val="1"/>
      <w:marLeft w:val="0"/>
      <w:marRight w:val="0"/>
      <w:marTop w:val="0"/>
      <w:marBottom w:val="0"/>
      <w:divBdr>
        <w:top w:val="none" w:sz="0" w:space="0" w:color="auto"/>
        <w:left w:val="none" w:sz="0" w:space="0" w:color="auto"/>
        <w:bottom w:val="none" w:sz="0" w:space="0" w:color="auto"/>
        <w:right w:val="none" w:sz="0" w:space="0" w:color="auto"/>
      </w:divBdr>
    </w:div>
    <w:div w:id="862011421">
      <w:bodyDiv w:val="1"/>
      <w:marLeft w:val="0"/>
      <w:marRight w:val="0"/>
      <w:marTop w:val="0"/>
      <w:marBottom w:val="0"/>
      <w:divBdr>
        <w:top w:val="none" w:sz="0" w:space="0" w:color="auto"/>
        <w:left w:val="none" w:sz="0" w:space="0" w:color="auto"/>
        <w:bottom w:val="none" w:sz="0" w:space="0" w:color="auto"/>
        <w:right w:val="none" w:sz="0" w:space="0" w:color="auto"/>
      </w:divBdr>
    </w:div>
    <w:div w:id="905409858">
      <w:bodyDiv w:val="1"/>
      <w:marLeft w:val="0"/>
      <w:marRight w:val="0"/>
      <w:marTop w:val="0"/>
      <w:marBottom w:val="0"/>
      <w:divBdr>
        <w:top w:val="none" w:sz="0" w:space="0" w:color="auto"/>
        <w:left w:val="none" w:sz="0" w:space="0" w:color="auto"/>
        <w:bottom w:val="none" w:sz="0" w:space="0" w:color="auto"/>
        <w:right w:val="none" w:sz="0" w:space="0" w:color="auto"/>
      </w:divBdr>
    </w:div>
    <w:div w:id="966425968">
      <w:bodyDiv w:val="1"/>
      <w:marLeft w:val="0"/>
      <w:marRight w:val="0"/>
      <w:marTop w:val="0"/>
      <w:marBottom w:val="0"/>
      <w:divBdr>
        <w:top w:val="none" w:sz="0" w:space="0" w:color="auto"/>
        <w:left w:val="none" w:sz="0" w:space="0" w:color="auto"/>
        <w:bottom w:val="none" w:sz="0" w:space="0" w:color="auto"/>
        <w:right w:val="none" w:sz="0" w:space="0" w:color="auto"/>
      </w:divBdr>
    </w:div>
    <w:div w:id="1028991012">
      <w:bodyDiv w:val="1"/>
      <w:marLeft w:val="0"/>
      <w:marRight w:val="0"/>
      <w:marTop w:val="0"/>
      <w:marBottom w:val="0"/>
      <w:divBdr>
        <w:top w:val="none" w:sz="0" w:space="0" w:color="auto"/>
        <w:left w:val="none" w:sz="0" w:space="0" w:color="auto"/>
        <w:bottom w:val="none" w:sz="0" w:space="0" w:color="auto"/>
        <w:right w:val="none" w:sz="0" w:space="0" w:color="auto"/>
      </w:divBdr>
    </w:div>
    <w:div w:id="1041516331">
      <w:bodyDiv w:val="1"/>
      <w:marLeft w:val="0"/>
      <w:marRight w:val="0"/>
      <w:marTop w:val="0"/>
      <w:marBottom w:val="0"/>
      <w:divBdr>
        <w:top w:val="none" w:sz="0" w:space="0" w:color="auto"/>
        <w:left w:val="none" w:sz="0" w:space="0" w:color="auto"/>
        <w:bottom w:val="none" w:sz="0" w:space="0" w:color="auto"/>
        <w:right w:val="none" w:sz="0" w:space="0" w:color="auto"/>
      </w:divBdr>
    </w:div>
    <w:div w:id="1078210776">
      <w:bodyDiv w:val="1"/>
      <w:marLeft w:val="0"/>
      <w:marRight w:val="0"/>
      <w:marTop w:val="0"/>
      <w:marBottom w:val="0"/>
      <w:divBdr>
        <w:top w:val="none" w:sz="0" w:space="0" w:color="auto"/>
        <w:left w:val="none" w:sz="0" w:space="0" w:color="auto"/>
        <w:bottom w:val="none" w:sz="0" w:space="0" w:color="auto"/>
        <w:right w:val="none" w:sz="0" w:space="0" w:color="auto"/>
      </w:divBdr>
    </w:div>
    <w:div w:id="1096167466">
      <w:bodyDiv w:val="1"/>
      <w:marLeft w:val="0"/>
      <w:marRight w:val="0"/>
      <w:marTop w:val="0"/>
      <w:marBottom w:val="0"/>
      <w:divBdr>
        <w:top w:val="none" w:sz="0" w:space="0" w:color="auto"/>
        <w:left w:val="none" w:sz="0" w:space="0" w:color="auto"/>
        <w:bottom w:val="none" w:sz="0" w:space="0" w:color="auto"/>
        <w:right w:val="none" w:sz="0" w:space="0" w:color="auto"/>
      </w:divBdr>
    </w:div>
    <w:div w:id="1103721642">
      <w:bodyDiv w:val="1"/>
      <w:marLeft w:val="0"/>
      <w:marRight w:val="0"/>
      <w:marTop w:val="0"/>
      <w:marBottom w:val="0"/>
      <w:divBdr>
        <w:top w:val="none" w:sz="0" w:space="0" w:color="auto"/>
        <w:left w:val="none" w:sz="0" w:space="0" w:color="auto"/>
        <w:bottom w:val="none" w:sz="0" w:space="0" w:color="auto"/>
        <w:right w:val="none" w:sz="0" w:space="0" w:color="auto"/>
      </w:divBdr>
    </w:div>
    <w:div w:id="1168515945">
      <w:bodyDiv w:val="1"/>
      <w:marLeft w:val="0"/>
      <w:marRight w:val="0"/>
      <w:marTop w:val="0"/>
      <w:marBottom w:val="0"/>
      <w:divBdr>
        <w:top w:val="none" w:sz="0" w:space="0" w:color="auto"/>
        <w:left w:val="none" w:sz="0" w:space="0" w:color="auto"/>
        <w:bottom w:val="none" w:sz="0" w:space="0" w:color="auto"/>
        <w:right w:val="none" w:sz="0" w:space="0" w:color="auto"/>
      </w:divBdr>
    </w:div>
    <w:div w:id="1237713619">
      <w:bodyDiv w:val="1"/>
      <w:marLeft w:val="0"/>
      <w:marRight w:val="0"/>
      <w:marTop w:val="0"/>
      <w:marBottom w:val="0"/>
      <w:divBdr>
        <w:top w:val="none" w:sz="0" w:space="0" w:color="auto"/>
        <w:left w:val="none" w:sz="0" w:space="0" w:color="auto"/>
        <w:bottom w:val="none" w:sz="0" w:space="0" w:color="auto"/>
        <w:right w:val="none" w:sz="0" w:space="0" w:color="auto"/>
      </w:divBdr>
    </w:div>
    <w:div w:id="1292514102">
      <w:bodyDiv w:val="1"/>
      <w:marLeft w:val="0"/>
      <w:marRight w:val="0"/>
      <w:marTop w:val="0"/>
      <w:marBottom w:val="0"/>
      <w:divBdr>
        <w:top w:val="none" w:sz="0" w:space="0" w:color="auto"/>
        <w:left w:val="none" w:sz="0" w:space="0" w:color="auto"/>
        <w:bottom w:val="none" w:sz="0" w:space="0" w:color="auto"/>
        <w:right w:val="none" w:sz="0" w:space="0" w:color="auto"/>
      </w:divBdr>
    </w:div>
    <w:div w:id="1296721663">
      <w:bodyDiv w:val="1"/>
      <w:marLeft w:val="0"/>
      <w:marRight w:val="0"/>
      <w:marTop w:val="0"/>
      <w:marBottom w:val="0"/>
      <w:divBdr>
        <w:top w:val="none" w:sz="0" w:space="0" w:color="auto"/>
        <w:left w:val="none" w:sz="0" w:space="0" w:color="auto"/>
        <w:bottom w:val="none" w:sz="0" w:space="0" w:color="auto"/>
        <w:right w:val="none" w:sz="0" w:space="0" w:color="auto"/>
      </w:divBdr>
    </w:div>
    <w:div w:id="1324620906">
      <w:bodyDiv w:val="1"/>
      <w:marLeft w:val="0"/>
      <w:marRight w:val="0"/>
      <w:marTop w:val="0"/>
      <w:marBottom w:val="0"/>
      <w:divBdr>
        <w:top w:val="none" w:sz="0" w:space="0" w:color="auto"/>
        <w:left w:val="none" w:sz="0" w:space="0" w:color="auto"/>
        <w:bottom w:val="none" w:sz="0" w:space="0" w:color="auto"/>
        <w:right w:val="none" w:sz="0" w:space="0" w:color="auto"/>
      </w:divBdr>
    </w:div>
    <w:div w:id="1346009083">
      <w:bodyDiv w:val="1"/>
      <w:marLeft w:val="0"/>
      <w:marRight w:val="0"/>
      <w:marTop w:val="0"/>
      <w:marBottom w:val="0"/>
      <w:divBdr>
        <w:top w:val="none" w:sz="0" w:space="0" w:color="auto"/>
        <w:left w:val="none" w:sz="0" w:space="0" w:color="auto"/>
        <w:bottom w:val="none" w:sz="0" w:space="0" w:color="auto"/>
        <w:right w:val="none" w:sz="0" w:space="0" w:color="auto"/>
      </w:divBdr>
    </w:div>
    <w:div w:id="1373769637">
      <w:bodyDiv w:val="1"/>
      <w:marLeft w:val="0"/>
      <w:marRight w:val="0"/>
      <w:marTop w:val="0"/>
      <w:marBottom w:val="0"/>
      <w:divBdr>
        <w:top w:val="none" w:sz="0" w:space="0" w:color="auto"/>
        <w:left w:val="none" w:sz="0" w:space="0" w:color="auto"/>
        <w:bottom w:val="none" w:sz="0" w:space="0" w:color="auto"/>
        <w:right w:val="none" w:sz="0" w:space="0" w:color="auto"/>
      </w:divBdr>
    </w:div>
    <w:div w:id="1400833836">
      <w:bodyDiv w:val="1"/>
      <w:marLeft w:val="0"/>
      <w:marRight w:val="0"/>
      <w:marTop w:val="0"/>
      <w:marBottom w:val="0"/>
      <w:divBdr>
        <w:top w:val="none" w:sz="0" w:space="0" w:color="auto"/>
        <w:left w:val="none" w:sz="0" w:space="0" w:color="auto"/>
        <w:bottom w:val="none" w:sz="0" w:space="0" w:color="auto"/>
        <w:right w:val="none" w:sz="0" w:space="0" w:color="auto"/>
      </w:divBdr>
    </w:div>
    <w:div w:id="1427925341">
      <w:bodyDiv w:val="1"/>
      <w:marLeft w:val="0"/>
      <w:marRight w:val="0"/>
      <w:marTop w:val="0"/>
      <w:marBottom w:val="0"/>
      <w:divBdr>
        <w:top w:val="none" w:sz="0" w:space="0" w:color="auto"/>
        <w:left w:val="none" w:sz="0" w:space="0" w:color="auto"/>
        <w:bottom w:val="none" w:sz="0" w:space="0" w:color="auto"/>
        <w:right w:val="none" w:sz="0" w:space="0" w:color="auto"/>
      </w:divBdr>
    </w:div>
    <w:div w:id="1530996081">
      <w:bodyDiv w:val="1"/>
      <w:marLeft w:val="0"/>
      <w:marRight w:val="0"/>
      <w:marTop w:val="0"/>
      <w:marBottom w:val="0"/>
      <w:divBdr>
        <w:top w:val="none" w:sz="0" w:space="0" w:color="auto"/>
        <w:left w:val="none" w:sz="0" w:space="0" w:color="auto"/>
        <w:bottom w:val="none" w:sz="0" w:space="0" w:color="auto"/>
        <w:right w:val="none" w:sz="0" w:space="0" w:color="auto"/>
      </w:divBdr>
    </w:div>
    <w:div w:id="1617641966">
      <w:bodyDiv w:val="1"/>
      <w:marLeft w:val="0"/>
      <w:marRight w:val="0"/>
      <w:marTop w:val="0"/>
      <w:marBottom w:val="0"/>
      <w:divBdr>
        <w:top w:val="none" w:sz="0" w:space="0" w:color="auto"/>
        <w:left w:val="none" w:sz="0" w:space="0" w:color="auto"/>
        <w:bottom w:val="none" w:sz="0" w:space="0" w:color="auto"/>
        <w:right w:val="none" w:sz="0" w:space="0" w:color="auto"/>
      </w:divBdr>
    </w:div>
    <w:div w:id="1670401818">
      <w:bodyDiv w:val="1"/>
      <w:marLeft w:val="0"/>
      <w:marRight w:val="0"/>
      <w:marTop w:val="0"/>
      <w:marBottom w:val="0"/>
      <w:divBdr>
        <w:top w:val="none" w:sz="0" w:space="0" w:color="auto"/>
        <w:left w:val="none" w:sz="0" w:space="0" w:color="auto"/>
        <w:bottom w:val="none" w:sz="0" w:space="0" w:color="auto"/>
        <w:right w:val="none" w:sz="0" w:space="0" w:color="auto"/>
      </w:divBdr>
    </w:div>
    <w:div w:id="1711228304">
      <w:bodyDiv w:val="1"/>
      <w:marLeft w:val="0"/>
      <w:marRight w:val="0"/>
      <w:marTop w:val="0"/>
      <w:marBottom w:val="0"/>
      <w:divBdr>
        <w:top w:val="none" w:sz="0" w:space="0" w:color="auto"/>
        <w:left w:val="none" w:sz="0" w:space="0" w:color="auto"/>
        <w:bottom w:val="none" w:sz="0" w:space="0" w:color="auto"/>
        <w:right w:val="none" w:sz="0" w:space="0" w:color="auto"/>
      </w:divBdr>
    </w:div>
    <w:div w:id="1782456556">
      <w:bodyDiv w:val="1"/>
      <w:marLeft w:val="0"/>
      <w:marRight w:val="0"/>
      <w:marTop w:val="0"/>
      <w:marBottom w:val="0"/>
      <w:divBdr>
        <w:top w:val="none" w:sz="0" w:space="0" w:color="auto"/>
        <w:left w:val="none" w:sz="0" w:space="0" w:color="auto"/>
        <w:bottom w:val="none" w:sz="0" w:space="0" w:color="auto"/>
        <w:right w:val="none" w:sz="0" w:space="0" w:color="auto"/>
      </w:divBdr>
    </w:div>
    <w:div w:id="1850288324">
      <w:bodyDiv w:val="1"/>
      <w:marLeft w:val="0"/>
      <w:marRight w:val="0"/>
      <w:marTop w:val="0"/>
      <w:marBottom w:val="0"/>
      <w:divBdr>
        <w:top w:val="none" w:sz="0" w:space="0" w:color="auto"/>
        <w:left w:val="none" w:sz="0" w:space="0" w:color="auto"/>
        <w:bottom w:val="none" w:sz="0" w:space="0" w:color="auto"/>
        <w:right w:val="none" w:sz="0" w:space="0" w:color="auto"/>
      </w:divBdr>
    </w:div>
    <w:div w:id="1903979090">
      <w:bodyDiv w:val="1"/>
      <w:marLeft w:val="0"/>
      <w:marRight w:val="0"/>
      <w:marTop w:val="0"/>
      <w:marBottom w:val="0"/>
      <w:divBdr>
        <w:top w:val="none" w:sz="0" w:space="0" w:color="auto"/>
        <w:left w:val="none" w:sz="0" w:space="0" w:color="auto"/>
        <w:bottom w:val="none" w:sz="0" w:space="0" w:color="auto"/>
        <w:right w:val="none" w:sz="0" w:space="0" w:color="auto"/>
      </w:divBdr>
    </w:div>
    <w:div w:id="1969431066">
      <w:bodyDiv w:val="1"/>
      <w:marLeft w:val="0"/>
      <w:marRight w:val="0"/>
      <w:marTop w:val="0"/>
      <w:marBottom w:val="0"/>
      <w:divBdr>
        <w:top w:val="none" w:sz="0" w:space="0" w:color="auto"/>
        <w:left w:val="none" w:sz="0" w:space="0" w:color="auto"/>
        <w:bottom w:val="none" w:sz="0" w:space="0" w:color="auto"/>
        <w:right w:val="none" w:sz="0" w:space="0" w:color="auto"/>
      </w:divBdr>
    </w:div>
    <w:div w:id="1990010564">
      <w:bodyDiv w:val="1"/>
      <w:marLeft w:val="0"/>
      <w:marRight w:val="0"/>
      <w:marTop w:val="0"/>
      <w:marBottom w:val="0"/>
      <w:divBdr>
        <w:top w:val="none" w:sz="0" w:space="0" w:color="auto"/>
        <w:left w:val="none" w:sz="0" w:space="0" w:color="auto"/>
        <w:bottom w:val="none" w:sz="0" w:space="0" w:color="auto"/>
        <w:right w:val="none" w:sz="0" w:space="0" w:color="auto"/>
      </w:divBdr>
    </w:div>
    <w:div w:id="2012681927">
      <w:bodyDiv w:val="1"/>
      <w:marLeft w:val="0"/>
      <w:marRight w:val="0"/>
      <w:marTop w:val="0"/>
      <w:marBottom w:val="0"/>
      <w:divBdr>
        <w:top w:val="none" w:sz="0" w:space="0" w:color="auto"/>
        <w:left w:val="none" w:sz="0" w:space="0" w:color="auto"/>
        <w:bottom w:val="none" w:sz="0" w:space="0" w:color="auto"/>
        <w:right w:val="none" w:sz="0" w:space="0" w:color="auto"/>
      </w:divBdr>
      <w:divsChild>
        <w:div w:id="1579900112">
          <w:marLeft w:val="0"/>
          <w:marRight w:val="0"/>
          <w:marTop w:val="0"/>
          <w:marBottom w:val="0"/>
          <w:divBdr>
            <w:top w:val="none" w:sz="0" w:space="0" w:color="auto"/>
            <w:left w:val="none" w:sz="0" w:space="0" w:color="auto"/>
            <w:bottom w:val="none" w:sz="0" w:space="0" w:color="auto"/>
            <w:right w:val="none" w:sz="0" w:space="0" w:color="auto"/>
          </w:divBdr>
        </w:div>
      </w:divsChild>
    </w:div>
    <w:div w:id="2070613541">
      <w:bodyDiv w:val="1"/>
      <w:marLeft w:val="0"/>
      <w:marRight w:val="0"/>
      <w:marTop w:val="0"/>
      <w:marBottom w:val="0"/>
      <w:divBdr>
        <w:top w:val="none" w:sz="0" w:space="0" w:color="auto"/>
        <w:left w:val="none" w:sz="0" w:space="0" w:color="auto"/>
        <w:bottom w:val="none" w:sz="0" w:space="0" w:color="auto"/>
        <w:right w:val="none" w:sz="0" w:space="0" w:color="auto"/>
      </w:divBdr>
    </w:div>
    <w:div w:id="2084718472">
      <w:bodyDiv w:val="1"/>
      <w:marLeft w:val="0"/>
      <w:marRight w:val="0"/>
      <w:marTop w:val="0"/>
      <w:marBottom w:val="0"/>
      <w:divBdr>
        <w:top w:val="none" w:sz="0" w:space="0" w:color="auto"/>
        <w:left w:val="none" w:sz="0" w:space="0" w:color="auto"/>
        <w:bottom w:val="none" w:sz="0" w:space="0" w:color="auto"/>
        <w:right w:val="none" w:sz="0" w:space="0" w:color="auto"/>
      </w:divBdr>
    </w:div>
    <w:div w:id="21195184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elojardim.pe.gov.br/transparencia/legislacoes/detalhes/decreto-n-05-2023-8216-27-01-2023"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trabalho-e-previdencia/pt-br/servicos/empregador/programa-de-alimentacao-do-trabalhador-pat/arquivos-legislacao/instrucoes-normativas/pat_in_971_2009.pdf" TargetMode="External"/><Relationship Id="rId3" Type="http://schemas.openxmlformats.org/officeDocument/2006/relationships/numbering" Target="numbering.xml"/><Relationship Id="rId21" Type="http://schemas.openxmlformats.org/officeDocument/2006/relationships/hyperlink" Target="https://www.planalto.gov.br/ccivil_03/leis/lcp/lcp123.htm"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belojardim.pe.gov.br/transparencia/legislacoes/detalhes/decreto-n-05-2023-8216-27-01-2023"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9-2022/2021/decreto/d10880.htm"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5764.htm"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5764.htm" TargetMode="Externa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s://www.gov.br/empresas-e-negocios/pt-br/empreendedor" TargetMode="External"/><Relationship Id="rId27" Type="http://schemas.openxmlformats.org/officeDocument/2006/relationships/hyperlink" Target="https://www.gov.br/compras/pt-br/acesso-a-informacao/legislacao/instrucoes-normativas/instrucao-normativa-seges-me-no-116-de-21-de-dezembro-de-2021" TargetMode="External"/><Relationship Id="rId30" Type="http://schemas.openxmlformats.org/officeDocument/2006/relationships/hyperlink" Target="https://www.planalto.gov.br/ccivil_03/leis/l5764.htm" TargetMode="External"/><Relationship Id="rId35" Type="http://schemas.openxmlformats.org/officeDocument/2006/relationships/theme" Target="theme/theme1.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hP58O2nmWoDi6zW091EoI/AyVfQ==">AMUW2mWLogkoFEQXdlYQ7VAmS56JKLnkPr6EXWG/RpBFVzmOWlT0ZKuwv2LoNhwnKSXr6HbFPDE1j+oz+tzvVlZGWQOBhBKNDw82Glhmag3xwmwGNDBXZrXwPvLlL8VLjD4ErpJBKJVDoXpX1/QVxa4wLN0CSqiyB+8XrL5CEAGFsf9+kX6dHuy0XkoLUJrmLS901brU+kX0</go:docsCustomData>
</go:gDocsCustomXmlDataStorage>
</file>

<file path=customXml/itemProps1.xml><?xml version="1.0" encoding="utf-8"?>
<ds:datastoreItem xmlns:ds="http://schemas.openxmlformats.org/officeDocument/2006/customXml" ds:itemID="{133200F1-909F-498E-B4A4-0A03647D7849}">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883</TotalTime>
  <Pages>10</Pages>
  <Words>4938</Words>
  <Characters>26667</Characters>
  <Application>Microsoft Office Word</Application>
  <DocSecurity>0</DocSecurity>
  <Lines>222</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Salc</dc:creator>
  <cp:lastModifiedBy>Licitações PMBJ</cp:lastModifiedBy>
  <cp:revision>27</cp:revision>
  <cp:lastPrinted>2026-01-12T11:39:00Z</cp:lastPrinted>
  <dcterms:created xsi:type="dcterms:W3CDTF">2025-10-16T13:43:00Z</dcterms:created>
  <dcterms:modified xsi:type="dcterms:W3CDTF">2026-07-27T15:50:00Z</dcterms:modified>
</cp:coreProperties>
</file>